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Pr>
      <w:bookmarkStart w:id="0" w:name="_GoBack"/>
      <w:bookmarkEnd w:id="0"/>
      <w:r>
        <w:t>窗体顶端</w:t>
      </w:r>
    </w:p>
    <w:p>
      <w:pPr>
        <w:pStyle w:val="2"/>
        <w:ind w:left="0" w:leftChars="0" w:firstLine="0" w:firstLineChars="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广东省惠州监狱监管区疏通清运</w:t>
      </w:r>
    </w:p>
    <w:p>
      <w:pPr>
        <w:pStyle w:val="2"/>
        <w:ind w:left="0" w:leftChars="0" w:firstLine="0" w:firstLineChars="0"/>
        <w:jc w:val="center"/>
        <w:rPr>
          <w:rFonts w:hint="eastAsia"/>
          <w:lang w:val="en-US" w:eastAsia="zh-CN"/>
        </w:rPr>
      </w:pPr>
      <w:r>
        <w:rPr>
          <w:rFonts w:hint="eastAsia" w:ascii="方正小标宋简体" w:hAnsi="方正小标宋简体" w:eastAsia="方正小标宋简体" w:cs="方正小标宋简体"/>
          <w:b w:val="0"/>
          <w:bCs w:val="0"/>
          <w:sz w:val="44"/>
          <w:szCs w:val="44"/>
          <w:lang w:val="en-US" w:eastAsia="zh-CN"/>
        </w:rPr>
        <w:t>服务采购项目</w:t>
      </w:r>
    </w:p>
    <w:p>
      <w:pPr>
        <w:pStyle w:val="3"/>
        <w:rPr>
          <w:rFonts w:hint="eastAsia"/>
          <w:lang w:eastAsia="zh-CN"/>
        </w:rPr>
      </w:pPr>
    </w:p>
    <w:p>
      <w:pPr>
        <w:pStyle w:val="5"/>
        <w:rPr>
          <w:rFonts w:hint="eastAsia" w:ascii="仿宋" w:hAnsi="仿宋" w:eastAsia="仿宋" w:cs="仿宋"/>
          <w:b/>
          <w:bCs/>
          <w:sz w:val="32"/>
          <w:szCs w:val="32"/>
          <w:lang w:eastAsia="zh-CN"/>
        </w:rPr>
      </w:pPr>
    </w:p>
    <w:p>
      <w:pPr>
        <w:rPr>
          <w:rFonts w:hint="eastAsia"/>
          <w:lang w:eastAsia="zh-CN"/>
        </w:rPr>
      </w:pPr>
    </w:p>
    <w:p>
      <w:pPr>
        <w:jc w:val="center"/>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比</w:t>
      </w: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jc w:val="center"/>
        <w:rPr>
          <w:rFonts w:hint="eastAsia" w:ascii="宋体" w:hAnsi="宋体" w:eastAsia="宋体" w:cs="宋体"/>
          <w:b/>
          <w:bCs/>
          <w:sz w:val="72"/>
          <w:szCs w:val="72"/>
          <w:lang w:eastAsia="zh-CN"/>
        </w:rPr>
      </w:pPr>
    </w:p>
    <w:p>
      <w:pPr>
        <w:jc w:val="center"/>
        <w:rPr>
          <w:rFonts w:hint="eastAsia" w:ascii="仿宋" w:hAnsi="仿宋" w:eastAsia="仿宋" w:cs="仿宋"/>
          <w:b/>
          <w:bCs/>
          <w:sz w:val="32"/>
          <w:szCs w:val="32"/>
          <w:lang w:eastAsia="zh-CN"/>
        </w:rPr>
      </w:pPr>
      <w:r>
        <w:rPr>
          <w:rFonts w:hint="eastAsia" w:ascii="宋体" w:hAnsi="宋体" w:eastAsia="宋体" w:cs="宋体"/>
          <w:b/>
          <w:bCs/>
          <w:sz w:val="72"/>
          <w:szCs w:val="72"/>
          <w:lang w:eastAsia="zh-CN"/>
        </w:rPr>
        <w:t>件</w:t>
      </w:r>
    </w:p>
    <w:p>
      <w:pPr>
        <w:jc w:val="center"/>
        <w:rPr>
          <w:rFonts w:hint="eastAsia" w:ascii="宋体" w:hAnsi="宋体" w:eastAsia="宋体" w:cs="宋体"/>
          <w:b/>
          <w:bCs/>
          <w:sz w:val="32"/>
          <w:szCs w:val="32"/>
          <w:lang w:eastAsia="zh-CN"/>
        </w:rPr>
      </w:pPr>
    </w:p>
    <w:p>
      <w:pPr>
        <w:jc w:val="center"/>
        <w:rPr>
          <w:rFonts w:hint="eastAsia" w:ascii="宋体" w:hAnsi="宋体" w:eastAsia="宋体" w:cs="宋体"/>
          <w:b/>
          <w:bCs/>
          <w:sz w:val="32"/>
          <w:szCs w:val="32"/>
          <w:lang w:eastAsia="zh-CN"/>
        </w:rPr>
      </w:pPr>
    </w:p>
    <w:p>
      <w:pPr>
        <w:jc w:val="center"/>
        <w:rPr>
          <w:rFonts w:hint="eastAsia" w:ascii="宋体" w:hAnsi="宋体" w:eastAsia="宋体" w:cs="宋体"/>
          <w:b/>
          <w:bCs/>
          <w:sz w:val="32"/>
          <w:szCs w:val="32"/>
          <w:lang w:eastAsia="zh-CN"/>
        </w:rPr>
      </w:pPr>
    </w:p>
    <w:p>
      <w:pPr>
        <w:pStyle w:val="2"/>
        <w:rPr>
          <w:rFonts w:hint="eastAsia" w:ascii="宋体" w:hAnsi="宋体" w:eastAsia="宋体" w:cs="宋体"/>
          <w:b/>
          <w:bCs/>
          <w:sz w:val="32"/>
          <w:szCs w:val="32"/>
          <w:lang w:eastAsia="zh-CN"/>
        </w:rPr>
      </w:pPr>
    </w:p>
    <w:p>
      <w:pPr>
        <w:pStyle w:val="3"/>
        <w:rPr>
          <w:rFonts w:hint="eastAsia"/>
          <w:lang w:eastAsia="zh-CN"/>
        </w:rPr>
      </w:pP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广东省惠州监狱</w:t>
      </w:r>
    </w:p>
    <w:p>
      <w:pPr>
        <w:jc w:val="center"/>
        <w:rPr>
          <w:rFonts w:hint="eastAsia" w:ascii="宋体" w:hAnsi="宋体" w:eastAsia="宋体" w:cs="宋体"/>
          <w:kern w:val="2"/>
          <w:sz w:val="32"/>
          <w:szCs w:val="32"/>
          <w:u w:val="none"/>
          <w:lang w:val="en-US" w:eastAsia="zh-CN" w:bidi="ar"/>
        </w:rPr>
      </w:pPr>
      <w:r>
        <w:rPr>
          <w:rFonts w:hint="eastAsia" w:ascii="宋体" w:hAnsi="宋体" w:eastAsia="宋体" w:cs="宋体"/>
          <w:kern w:val="2"/>
          <w:sz w:val="32"/>
          <w:szCs w:val="32"/>
          <w:u w:val="none"/>
          <w:lang w:val="en-US" w:eastAsia="zh-CN" w:bidi="ar"/>
        </w:rPr>
        <w:t>202</w:t>
      </w:r>
      <w:r>
        <w:rPr>
          <w:rFonts w:hint="eastAsia" w:ascii="宋体" w:hAnsi="宋体" w:cs="宋体"/>
          <w:kern w:val="2"/>
          <w:sz w:val="32"/>
          <w:szCs w:val="32"/>
          <w:u w:val="none"/>
          <w:lang w:val="en-US" w:eastAsia="zh-CN" w:bidi="ar"/>
        </w:rPr>
        <w:t>4</w:t>
      </w:r>
      <w:r>
        <w:rPr>
          <w:rFonts w:hint="eastAsia" w:ascii="宋体" w:hAnsi="宋体" w:eastAsia="宋体" w:cs="宋体"/>
          <w:kern w:val="2"/>
          <w:sz w:val="32"/>
          <w:szCs w:val="32"/>
          <w:u w:val="none"/>
          <w:lang w:val="en-US" w:eastAsia="zh-CN" w:bidi="ar"/>
        </w:rPr>
        <w:t>年</w:t>
      </w:r>
      <w:r>
        <w:rPr>
          <w:rFonts w:hint="eastAsia" w:ascii="宋体" w:hAnsi="宋体" w:cs="宋体"/>
          <w:kern w:val="2"/>
          <w:sz w:val="32"/>
          <w:szCs w:val="32"/>
          <w:u w:val="none"/>
          <w:lang w:val="en-US" w:eastAsia="zh-CN" w:bidi="ar"/>
        </w:rPr>
        <w:t>4</w:t>
      </w:r>
      <w:r>
        <w:rPr>
          <w:rFonts w:hint="eastAsia" w:ascii="宋体" w:hAnsi="宋体" w:eastAsia="宋体" w:cs="宋体"/>
          <w:kern w:val="2"/>
          <w:sz w:val="32"/>
          <w:szCs w:val="32"/>
          <w:u w:val="none"/>
          <w:lang w:val="en-US" w:eastAsia="zh-CN" w:bidi="ar"/>
        </w:rPr>
        <w:t xml:space="preserve">月 </w:t>
      </w:r>
    </w:p>
    <w:p>
      <w:pPr>
        <w:pStyle w:val="2"/>
        <w:rPr>
          <w:rFonts w:hint="eastAsia" w:ascii="宋体" w:hAnsi="宋体" w:eastAsia="宋体" w:cs="宋体"/>
          <w:kern w:val="2"/>
          <w:sz w:val="32"/>
          <w:szCs w:val="32"/>
          <w:u w:val="none"/>
          <w:lang w:val="en-US" w:eastAsia="zh-CN" w:bidi="ar"/>
        </w:rPr>
      </w:pPr>
    </w:p>
    <w:p>
      <w:pPr>
        <w:pStyle w:val="12"/>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60" w:lineRule="exact"/>
        <w:ind w:right="0" w:rightChars="0" w:firstLine="2570" w:firstLineChars="800"/>
        <w:jc w:val="both"/>
        <w:textAlignment w:val="auto"/>
        <w:rPr>
          <w:rFonts w:hint="eastAsia" w:ascii="黑体" w:hAnsi="黑体" w:eastAsia="黑体" w:cs="黑体"/>
          <w:sz w:val="32"/>
          <w:szCs w:val="32"/>
          <w:lang w:val="en-US" w:eastAsia="zh-CN"/>
        </w:rPr>
      </w:pPr>
      <w:r>
        <w:rPr>
          <w:rFonts w:hint="eastAsia" w:ascii="黑体" w:hAnsi="黑体" w:eastAsia="黑体" w:cs="黑体"/>
          <w:b/>
          <w:bCs/>
          <w:kern w:val="2"/>
          <w:sz w:val="32"/>
          <w:szCs w:val="32"/>
          <w:u w:val="none"/>
          <w:lang w:val="en-US" w:eastAsia="zh-CN" w:bidi="ar"/>
        </w:rPr>
        <w:t>第一部分 比价邀请函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现对</w:t>
      </w:r>
      <w:r>
        <w:rPr>
          <w:rFonts w:hint="eastAsia" w:ascii="仿宋" w:hAnsi="仿宋" w:eastAsia="仿宋" w:cs="仿宋"/>
          <w:sz w:val="32"/>
          <w:szCs w:val="32"/>
          <w:u w:val="single"/>
          <w:lang w:val="en-US" w:eastAsia="zh-CN"/>
        </w:rPr>
        <w:t>广东省惠州监狱监管区疏通清运服务采购项目</w:t>
      </w:r>
      <w:r>
        <w:rPr>
          <w:rFonts w:hint="eastAsia" w:ascii="仿宋" w:hAnsi="仿宋" w:eastAsia="仿宋" w:cs="仿宋"/>
          <w:sz w:val="32"/>
          <w:szCs w:val="32"/>
          <w:lang w:val="en-US" w:eastAsia="zh-CN"/>
        </w:rPr>
        <w:t>比价，欢迎符合资格条件的供应商进行报价。项目采购内容如下：</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项目名称</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广东省惠州监狱监管区疏通清运服务采购项目。</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b/>
          <w:bCs/>
          <w:sz w:val="32"/>
          <w:szCs w:val="32"/>
          <w:lang w:val="en-US" w:eastAsia="zh-CN"/>
        </w:rPr>
        <w:t>采购预算(最高限价）</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人民币189103.17元</w:t>
      </w:r>
      <w:r>
        <w:rPr>
          <w:rFonts w:hint="eastAsia" w:ascii="仿宋" w:hAnsi="仿宋" w:eastAsia="仿宋" w:cs="仿宋"/>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服务期限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服务期限自合同签订之日</w:t>
      </w:r>
      <w:r>
        <w:rPr>
          <w:rFonts w:hint="eastAsia" w:ascii="仿宋_GB2312" w:hAnsi="仿宋_GB2312" w:eastAsia="仿宋_GB2312" w:cs="仿宋_GB2312"/>
          <w:color w:val="000000"/>
          <w:sz w:val="32"/>
          <w:szCs w:val="32"/>
          <w:highlight w:val="none"/>
          <w:lang w:val="en-US" w:eastAsia="zh-CN"/>
        </w:rPr>
        <w:t>后</w:t>
      </w:r>
      <w:r>
        <w:rPr>
          <w:rFonts w:hint="eastAsia" w:ascii="仿宋_GB2312" w:hAnsi="仿宋_GB2312" w:eastAsia="仿宋_GB2312" w:cs="仿宋_GB2312"/>
          <w:color w:val="000000"/>
          <w:sz w:val="32"/>
          <w:szCs w:val="32"/>
          <w:highlight w:val="none"/>
          <w:lang w:eastAsia="zh-CN"/>
        </w:rPr>
        <w:t>一年止，</w:t>
      </w:r>
      <w:r>
        <w:rPr>
          <w:rFonts w:hint="eastAsia" w:ascii="仿宋_GB2312" w:hAnsi="仿宋_GB2312" w:eastAsia="仿宋_GB2312" w:cs="仿宋_GB2312"/>
          <w:color w:val="000000"/>
          <w:sz w:val="32"/>
          <w:szCs w:val="32"/>
          <w:highlight w:val="none"/>
          <w:lang w:val="en-US" w:eastAsia="zh-CN"/>
        </w:rPr>
        <w:t>具体终止时间以达到预算总金额或截止日期两者先到为准。</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采购项目内容及需求</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详见用户需求书。</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供应商资格</w:t>
      </w:r>
    </w:p>
    <w:p>
      <w:pPr>
        <w:keepNext w:val="0"/>
        <w:keepLines w:val="0"/>
        <w:pageBreakBefore w:val="0"/>
        <w:numPr>
          <w:ilvl w:val="0"/>
          <w:numId w:val="2"/>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供应商必须是在中华人民共和国境内注册的具有独立承担民事责任能力的法人或其他组织，报价时提交有效的营业执照（或事业法人登记证、身份证等相关证明）副本复印件。</w:t>
      </w:r>
    </w:p>
    <w:p>
      <w:pPr>
        <w:numPr>
          <w:ilvl w:val="0"/>
          <w:numId w:val="2"/>
        </w:numPr>
        <w:spacing w:line="360" w:lineRule="auto"/>
        <w:ind w:left="0" w:leftChars="0" w:firstLine="640" w:firstLineChars="200"/>
        <w:rPr>
          <w:rFonts w:hint="eastAsia"/>
          <w:b/>
          <w:bCs/>
          <w:lang w:val="en-US" w:eastAsia="zh-CN"/>
        </w:rPr>
      </w:pPr>
      <w:r>
        <w:rPr>
          <w:rFonts w:hint="eastAsia" w:ascii="仿宋" w:hAnsi="仿宋" w:eastAsia="仿宋" w:cs="仿宋"/>
          <w:b w:val="0"/>
          <w:bCs w:val="0"/>
          <w:color w:val="000000"/>
          <w:sz w:val="32"/>
          <w:szCs w:val="32"/>
          <w:lang w:val="en-US" w:eastAsia="zh-CN"/>
        </w:rPr>
        <w:t>报价公司需具备完成本项目所必须的设备和专业技术能力。有管道疏通服务或者清洁服务的能力，</w:t>
      </w:r>
      <w:r>
        <w:rPr>
          <w:rFonts w:hint="eastAsia" w:ascii="仿宋_GB2312" w:hAnsi="仿宋_GB2312" w:eastAsia="仿宋_GB2312" w:cs="仿宋_GB2312"/>
          <w:b w:val="0"/>
          <w:bCs w:val="0"/>
          <w:color w:val="000000"/>
          <w:sz w:val="32"/>
          <w:szCs w:val="32"/>
          <w:highlight w:val="none"/>
          <w:lang w:eastAsia="zh-CN"/>
        </w:rPr>
        <w:t>拥有自有特种专业设备和车辆，提供证明材料复印件并加盖公章。</w:t>
      </w:r>
    </w:p>
    <w:p>
      <w:pPr>
        <w:spacing w:line="36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（三）参加政府采购活动前3年内在经营活动中没有重大违法记录的书面声明</w:t>
      </w:r>
      <w:r>
        <w:rPr>
          <w:rFonts w:hint="eastAsia" w:ascii="仿宋" w:hAnsi="仿宋" w:eastAsia="仿宋" w:cs="仿宋"/>
          <w:color w:val="000000"/>
          <w:sz w:val="32"/>
          <w:szCs w:val="32"/>
          <w:lang w:val="zh-CN"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（四）单位负责人为同一人或者存在直接控股、管理关系的不同供应商，不得参加同一合同项下的政府采购活动，本项目不接受联合体报价。</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六、获取比价文件</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公布之日至</w:t>
      </w:r>
      <w:r>
        <w:rPr>
          <w:rFonts w:hint="eastAsia" w:ascii="仿宋" w:hAnsi="仿宋" w:eastAsia="仿宋" w:cs="仿宋"/>
          <w:b/>
          <w:bCs/>
          <w:color w:val="auto"/>
          <w:sz w:val="32"/>
          <w:szCs w:val="32"/>
          <w:lang w:val="en-US" w:eastAsia="zh-CN"/>
        </w:rPr>
        <w:t>2024年4月18日</w:t>
      </w:r>
      <w:r>
        <w:rPr>
          <w:rFonts w:hint="eastAsia" w:ascii="仿宋" w:hAnsi="仿宋" w:eastAsia="仿宋" w:cs="仿宋"/>
          <w:color w:val="auto"/>
          <w:sz w:val="32"/>
          <w:szCs w:val="32"/>
          <w:lang w:val="en-US" w:eastAsia="zh-CN"/>
        </w:rPr>
        <w:t>登录广东省惠州监狱网站下载比价文件，报价文件严格按要求填写及加盖供应商公章。</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七、递交报价文件并现场报名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提交报价文件时间：</w:t>
      </w:r>
      <w:r>
        <w:rPr>
          <w:rFonts w:hint="eastAsia" w:ascii="仿宋" w:hAnsi="仿宋" w:eastAsia="仿宋" w:cs="仿宋"/>
          <w:b/>
          <w:bCs/>
          <w:color w:val="auto"/>
          <w:sz w:val="32"/>
          <w:szCs w:val="32"/>
          <w:lang w:val="en-US" w:eastAsia="zh-CN"/>
        </w:rPr>
        <w:t>2024年4月18日(周四）9时00分至9时30分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提交报价文件地点：广东省惠州监狱综合服务大厅公务办理区（地图上显示为会见办证大厅、惠州监狱公交站后50米处）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color w:val="auto"/>
          <w:sz w:val="32"/>
          <w:szCs w:val="32"/>
          <w:lang w:val="en-US" w:eastAsia="zh-CN"/>
        </w:rPr>
      </w:pPr>
      <w:r>
        <w:rPr>
          <w:rFonts w:hint="eastAsia" w:ascii="仿宋" w:hAnsi="仿宋" w:eastAsia="仿宋" w:cs="仿宋"/>
          <w:b w:val="0"/>
          <w:bCs w:val="0"/>
          <w:color w:val="auto"/>
          <w:sz w:val="32"/>
          <w:szCs w:val="32"/>
          <w:lang w:val="en-US" w:eastAsia="zh-CN"/>
        </w:rPr>
        <w:t>现场报名：</w:t>
      </w:r>
      <w:r>
        <w:rPr>
          <w:rFonts w:hint="eastAsia" w:ascii="仿宋" w:hAnsi="仿宋" w:eastAsia="仿宋" w:cs="仿宋"/>
          <w:b/>
          <w:bCs/>
          <w:color w:val="auto"/>
          <w:sz w:val="32"/>
          <w:szCs w:val="32"/>
          <w:lang w:val="en-US" w:eastAsia="zh-CN"/>
        </w:rPr>
        <w:t>经现场递交报价文件并现场填写报名登记表的供应商，视为报名成功。</w:t>
      </w:r>
      <w:r>
        <w:rPr>
          <w:rFonts w:hint="eastAsia" w:ascii="仿宋" w:hAnsi="仿宋" w:eastAsia="仿宋" w:cs="仿宋"/>
          <w:b w:val="0"/>
          <w:bCs w:val="0"/>
          <w:color w:val="auto"/>
          <w:sz w:val="32"/>
          <w:szCs w:val="32"/>
          <w:lang w:val="en-US" w:eastAsia="zh-CN"/>
        </w:rPr>
        <w:t>（1.报名登记表现场提供。2.报名登记表信息与报价文件信息需一致，否则视为报名不成功。）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b/>
          <w:bCs/>
          <w:color w:val="auto"/>
          <w:sz w:val="32"/>
          <w:szCs w:val="32"/>
          <w:lang w:val="en-US" w:eastAsia="zh-CN"/>
        </w:rPr>
      </w:pPr>
      <w:r>
        <w:rPr>
          <w:rFonts w:hint="eastAsia" w:ascii="仿宋" w:hAnsi="仿宋" w:eastAsia="仿宋" w:cs="仿宋"/>
          <w:b w:val="0"/>
          <w:bCs w:val="0"/>
          <w:color w:val="auto"/>
          <w:sz w:val="32"/>
          <w:szCs w:val="32"/>
          <w:lang w:val="en-US" w:eastAsia="zh-CN"/>
        </w:rPr>
        <w:t>备注：报价文件需按要求进行</w:t>
      </w:r>
      <w:r>
        <w:rPr>
          <w:rFonts w:hint="eastAsia" w:ascii="仿宋" w:hAnsi="仿宋" w:eastAsia="仿宋" w:cs="仿宋"/>
          <w:b/>
          <w:bCs/>
          <w:color w:val="auto"/>
          <w:sz w:val="32"/>
          <w:szCs w:val="32"/>
          <w:lang w:val="en-US" w:eastAsia="zh-CN"/>
        </w:rPr>
        <w:t>密封盖章</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八、评审比价文件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比价时间：</w:t>
      </w:r>
      <w:r>
        <w:rPr>
          <w:rFonts w:hint="eastAsia" w:ascii="仿宋" w:hAnsi="仿宋" w:eastAsia="仿宋" w:cs="仿宋"/>
          <w:b/>
          <w:bCs/>
          <w:sz w:val="32"/>
          <w:szCs w:val="32"/>
          <w:lang w:val="en-US" w:eastAsia="zh-CN"/>
        </w:rPr>
        <w:t>2024年4月18日 9 时30分</w:t>
      </w:r>
      <w:r>
        <w:rPr>
          <w:rFonts w:hint="eastAsia" w:ascii="仿宋" w:hAnsi="仿宋" w:eastAsia="仿宋" w:cs="仿宋"/>
          <w:sz w:val="32"/>
          <w:szCs w:val="32"/>
          <w:lang w:val="en-US" w:eastAsia="zh-CN"/>
        </w:rPr>
        <w:t>（北京时间）</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sz w:val="32"/>
          <w:szCs w:val="32"/>
          <w:lang w:val="en-US" w:eastAsia="zh-CN"/>
        </w:rPr>
      </w:pPr>
      <w:r>
        <w:rPr>
          <w:rFonts w:hint="eastAsia" w:ascii="仿宋" w:hAnsi="仿宋" w:eastAsia="仿宋" w:cs="仿宋"/>
          <w:sz w:val="32"/>
          <w:szCs w:val="32"/>
          <w:lang w:val="en-US" w:eastAsia="zh-CN"/>
        </w:rPr>
        <w:t>地点：广东省惠州监狱行政楼204</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九、公告期限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自本公告发布起3个工作日</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十、比价方法</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本项目在全部满足比价文件实质性要求的有效报价供应商不少于3家的前提下（有效报价供应商少于3家的，本项目比价失败）采用最低评标价法，即在符合采购需求、质量和服务相等的前提下，</w:t>
      </w:r>
      <w:r>
        <w:rPr>
          <w:rFonts w:hint="eastAsia" w:ascii="仿宋" w:hAnsi="仿宋" w:eastAsia="仿宋" w:cs="仿宋"/>
          <w:b/>
          <w:bCs/>
          <w:color w:val="auto"/>
          <w:sz w:val="32"/>
          <w:szCs w:val="32"/>
          <w:highlight w:val="none"/>
          <w:lang w:val="en-US" w:eastAsia="zh-CN"/>
        </w:rPr>
        <w:t>以提出最低报价的供应商作为成交服务商</w:t>
      </w:r>
      <w:r>
        <w:rPr>
          <w:rFonts w:hint="eastAsia" w:ascii="仿宋" w:hAnsi="仿宋" w:eastAsia="仿宋" w:cs="仿宋"/>
          <w:color w:val="auto"/>
          <w:sz w:val="32"/>
          <w:szCs w:val="32"/>
          <w:highlight w:val="none"/>
          <w:lang w:val="en-US" w:eastAsia="zh-CN"/>
        </w:rPr>
        <w:t>。如出现两个或以上相同报价，则本项目比价小组成员通过随机摇珠的方式在两个或以上相同最低总价报价供应商中随机摇珠选取一名供应商作为成交服务商。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说明事项：供应商须保证所登记信息合法、真</w:t>
      </w:r>
      <w:r>
        <w:rPr>
          <w:rFonts w:hint="eastAsia" w:ascii="仿宋" w:hAnsi="仿宋" w:eastAsia="仿宋" w:cs="仿宋"/>
          <w:color w:val="auto"/>
          <w:sz w:val="32"/>
          <w:szCs w:val="32"/>
          <w:lang w:val="en-US" w:eastAsia="zh-CN"/>
        </w:rPr>
        <w:t>实、完整、有效、一致，否则自行承担由此导致的任何损失。</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十一、采购人地址和联系方式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采购人：广东省惠州监狱</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地址：广东省惠州市惠城区马安镇新乐路</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联系人：招标采购办公室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 0752—3253027</w:t>
      </w:r>
    </w:p>
    <w:p>
      <w:pPr>
        <w:pStyle w:val="13"/>
        <w:keepNext w:val="0"/>
        <w:keepLines w:val="0"/>
        <w:pageBreakBefore w:val="0"/>
        <w:kinsoku/>
        <w:overflowPunct/>
        <w:topLinePunct w:val="0"/>
        <w:autoSpaceDE/>
        <w:autoSpaceDN/>
        <w:bidi w:val="0"/>
        <w:adjustRightInd/>
        <w:spacing w:line="560" w:lineRule="exact"/>
        <w:textAlignment w:val="auto"/>
        <w:rPr>
          <w:rFonts w:hint="eastAsia"/>
          <w:sz w:val="32"/>
          <w:szCs w:val="32"/>
          <w:lang w:val="en-US" w:eastAsia="zh-CN"/>
        </w:rPr>
      </w:pPr>
    </w:p>
    <w:p>
      <w:pPr>
        <w:pStyle w:val="12"/>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60" w:lineRule="exact"/>
        <w:ind w:right="0" w:rightChars="0"/>
        <w:jc w:val="center"/>
        <w:textAlignment w:val="auto"/>
        <w:rPr>
          <w:rFonts w:hint="eastAsia" w:ascii="黑体" w:hAnsi="黑体" w:eastAsia="黑体" w:cs="黑体"/>
          <w:b/>
          <w:bCs/>
          <w:kern w:val="2"/>
          <w:sz w:val="32"/>
          <w:szCs w:val="32"/>
          <w:u w:val="none"/>
          <w:lang w:val="zh-CN" w:eastAsia="zh-CN" w:bidi="ar"/>
        </w:rPr>
      </w:pPr>
      <w:r>
        <w:rPr>
          <w:rFonts w:hint="eastAsia" w:ascii="黑体" w:hAnsi="黑体" w:eastAsia="黑体" w:cs="黑体"/>
          <w:b/>
          <w:bCs/>
          <w:kern w:val="2"/>
          <w:sz w:val="32"/>
          <w:szCs w:val="32"/>
          <w:u w:val="none"/>
          <w:lang w:val="en-US" w:eastAsia="zh-CN" w:bidi="ar"/>
        </w:rPr>
        <w:t>第二部分 比价须知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说明：比价文件有“★”的地方为实质性的指标要求，必须一一响应。若有一项带“★”的指标要求未响应或不满足，将按报价无效处理。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一、比价费用说明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本项目报价供应商应承担所有与准备和参加报价有关的费用。不论比价结果如何，采购人无义务和责任承担这些费用。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二、比价文件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供应商应认真阅读并充分理解比价文件的全部内容，供应商没有按照比价文件要求提交全部材料，或者没有对比价文件在各方面都作出实质性响应的，有可能导致其报价文件被拒绝，或被认定为无效报价。</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三、比价文件的编制和数量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报价供应商应编制</w:t>
      </w:r>
      <w:r>
        <w:rPr>
          <w:rFonts w:hint="eastAsia" w:ascii="仿宋" w:hAnsi="仿宋" w:eastAsia="仿宋" w:cs="仿宋"/>
          <w:b/>
          <w:bCs/>
          <w:sz w:val="32"/>
          <w:szCs w:val="32"/>
          <w:lang w:val="en-US" w:eastAsia="zh-CN"/>
        </w:rPr>
        <w:t>报价文件一式两份</w:t>
      </w:r>
      <w:r>
        <w:rPr>
          <w:rFonts w:hint="eastAsia" w:ascii="仿宋" w:hAnsi="仿宋" w:eastAsia="仿宋" w:cs="仿宋"/>
          <w:sz w:val="32"/>
          <w:szCs w:val="32"/>
          <w:lang w:val="en-US" w:eastAsia="zh-CN"/>
        </w:rPr>
        <w:t>，其中正本一份和副本一份，报价文件的副本可采用正本的复印件，每套报价文件须清楚地标明“正本”或“副本”，若副本与正本不符，以正本为准。报价供应商应当对报价文件进行装订，对未经装订的报价文件可能发生的文件散落或缺损及由此产生的后果由报价供应商承担。报价供应商必须对比价文件所提供的全部资料的真实性承担法律责任，并无条件接受采购人对其中任何资料进行核实的要求。如果因为报价文件填报的内容不详，或没有提供比价文件中所要求的全部资料及数据，由此造成的后果，其责任由报价供应商承担。</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四、比价结果的评定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（一）比价小组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1.全部评审过程由组建的比价小组成员负责完成。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2.比价小组名单在成交结果确定前严格保密。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3.比价小组依法根据比价文件的规定进行报价文件的评审。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4.评审有关记录由比价小组成员核定并签字，存档备查。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lang w:val="en-US" w:eastAsia="zh-CN"/>
        </w:rPr>
        <w:t>5.本项目比价小组成员对报价供应商的进行资格、符合性审查，以确定其是否满足比价文件的实质性要求。比价小组成员对通过资格、符合性审查的报价供应商进行比价详细评审。</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2"/>
          <w:sz w:val="32"/>
          <w:szCs w:val="32"/>
          <w:highlight w:val="none"/>
          <w:lang w:val="en-US" w:eastAsia="zh-CN" w:bidi="ar-SA"/>
        </w:rPr>
        <w:t>★</w:t>
      </w:r>
      <w:r>
        <w:rPr>
          <w:rFonts w:hint="eastAsia" w:ascii="仿宋" w:hAnsi="仿宋" w:eastAsia="仿宋" w:cs="仿宋"/>
          <w:color w:val="auto"/>
          <w:sz w:val="32"/>
          <w:szCs w:val="32"/>
          <w:highlight w:val="none"/>
          <w:lang w:val="en-US" w:eastAsia="zh-CN"/>
        </w:rPr>
        <w:t>6.本项目在全部满足比价文件实质性要求的有效报价供应商不少于3家的前提下（有效报价供应商少于3家的，本项目比价失败）采用最低评标价法，即在符合采购需求、质量和服务相等的前提下，</w:t>
      </w:r>
      <w:r>
        <w:rPr>
          <w:rFonts w:hint="eastAsia" w:ascii="仿宋" w:hAnsi="仿宋" w:eastAsia="仿宋" w:cs="仿宋"/>
          <w:b/>
          <w:bCs/>
          <w:color w:val="auto"/>
          <w:sz w:val="32"/>
          <w:szCs w:val="32"/>
          <w:highlight w:val="none"/>
          <w:lang w:val="en-US" w:eastAsia="zh-CN"/>
        </w:rPr>
        <w:t>以提出最低报价的供应商作为成交服务商</w:t>
      </w:r>
      <w:r>
        <w:rPr>
          <w:rFonts w:hint="eastAsia" w:ascii="仿宋" w:hAnsi="仿宋" w:eastAsia="仿宋" w:cs="仿宋"/>
          <w:color w:val="auto"/>
          <w:sz w:val="32"/>
          <w:szCs w:val="32"/>
          <w:highlight w:val="none"/>
          <w:lang w:val="en-US" w:eastAsia="zh-CN"/>
        </w:rPr>
        <w:t>。如出现两个或以上相同报价，则本项目比价小组成员通过随机摇珠的方式在两个或以上相同最低总价报价供应商中随机摇珠选取一名供应商作为成交服务商。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说明事项：供应商须保证所登记信息合法、真</w:t>
      </w:r>
      <w:r>
        <w:rPr>
          <w:rFonts w:hint="eastAsia" w:ascii="仿宋" w:hAnsi="仿宋" w:eastAsia="仿宋" w:cs="仿宋"/>
          <w:color w:val="auto"/>
          <w:sz w:val="32"/>
          <w:szCs w:val="32"/>
          <w:lang w:val="en-US" w:eastAsia="zh-CN"/>
        </w:rPr>
        <w:t>实、完整、有效、一致，否则自行承担由此导致的任何损失。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7.评审结束后，评审结果经采购人确认后，将在广东省惠州监狱网站发布比价结果公告，比价结果公告发布后向成交服务商发出书面《成交通知书》。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 符合性审查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1.经确认存在下列情况之一的报价供应商将被</w:t>
      </w:r>
      <w:r>
        <w:rPr>
          <w:rFonts w:hint="eastAsia" w:ascii="仿宋" w:hAnsi="仿宋" w:eastAsia="仿宋" w:cs="仿宋"/>
          <w:b/>
          <w:bCs/>
          <w:sz w:val="32"/>
          <w:szCs w:val="32"/>
          <w:lang w:val="en-US" w:eastAsia="zh-CN"/>
        </w:rPr>
        <w:t>取消资格</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（1）报价文件未能于比价文件规定的时间和地点送达；</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（2）报价文件未按比价文件规定要求进行编制和密封；</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（3）法律、法规规定的其他情形。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2.开启报价文件后，经比价小组成员确认，有下列情况之一的，可以</w:t>
      </w:r>
      <w:r>
        <w:rPr>
          <w:rFonts w:hint="eastAsia" w:ascii="仿宋" w:hAnsi="仿宋" w:eastAsia="仿宋" w:cs="仿宋"/>
          <w:b/>
          <w:bCs/>
          <w:sz w:val="32"/>
          <w:szCs w:val="32"/>
          <w:lang w:val="en-US" w:eastAsia="zh-CN"/>
        </w:rPr>
        <w:t>认定为无效报价文件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（1）报价文件重要内容不全或关键字模糊不清；报价文件中的任何重要的插字、涂改和增删，没有法定代表人或经其正式授权的代表在旁边签章或签字的。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（2）没有提供有效的证明资料、承诺书等比价文件中已明确要求提供的资料；</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（3）报价价格逻辑关系不一致、项目名称不一致等，比价小组成员一致认定属重大偏差的；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（4）供应商拒绝对细微偏差作出补正；报价文件中存在采购人不能接受的其他实质性条件或存在其他重大偏差的；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（5）法律、法规规定的其他情形。</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五、适用法律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1、采购人及本项目报价供应商进行的本次采购活动参照《政府采购法》及其配套的法规、规章、政策。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2、本比价文件的解释权归广东省惠州监狱所有。</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528" w:firstLineChars="0"/>
        <w:jc w:val="left"/>
        <w:rPr>
          <w:rFonts w:hint="eastAsia"/>
          <w:lang w:val="en-US" w:eastAsia="zh-CN"/>
        </w:rPr>
      </w:pPr>
    </w:p>
    <w:p>
      <w:pPr>
        <w:numPr>
          <w:ilvl w:val="0"/>
          <w:numId w:val="3"/>
        </w:numPr>
        <w:jc w:val="center"/>
        <w:rPr>
          <w:rFonts w:hint="eastAsia" w:ascii="黑体" w:hAnsi="黑体" w:eastAsia="黑体" w:cs="黑体"/>
          <w:b/>
          <w:bCs/>
          <w:sz w:val="32"/>
          <w:szCs w:val="32"/>
          <w:lang w:val="en-US" w:eastAsia="zh-CN"/>
        </w:rPr>
      </w:pPr>
      <w:r>
        <w:rPr>
          <w:rFonts w:hint="eastAsia" w:ascii="仿宋" w:hAnsi="仿宋" w:eastAsia="仿宋" w:cs="仿宋"/>
          <w:b/>
          <w:bCs/>
          <w:sz w:val="32"/>
          <w:szCs w:val="32"/>
          <w:lang w:val="en-US" w:eastAsia="zh-CN"/>
        </w:rPr>
        <w:br w:type="page"/>
      </w:r>
      <w:r>
        <w:rPr>
          <w:rFonts w:hint="eastAsia" w:ascii="黑体" w:hAnsi="黑体" w:eastAsia="黑体" w:cs="黑体"/>
          <w:b/>
          <w:bCs/>
          <w:sz w:val="32"/>
          <w:szCs w:val="32"/>
          <w:lang w:val="en-US" w:eastAsia="zh-CN"/>
        </w:rPr>
        <w:t>用户需求书</w:t>
      </w:r>
    </w:p>
    <w:p>
      <w:pPr>
        <w:tabs>
          <w:tab w:val="left" w:pos="538"/>
        </w:tabs>
        <w:wordWrap/>
        <w:ind w:firstLine="643" w:firstLineChars="200"/>
        <w:rPr>
          <w:rFonts w:hint="eastAsia" w:ascii="黑体" w:hAnsi="黑体" w:eastAsia="黑体" w:cs="黑体"/>
          <w:b/>
          <w:bCs/>
          <w:color w:val="000000"/>
          <w:sz w:val="32"/>
          <w:szCs w:val="32"/>
          <w:highlight w:val="none"/>
        </w:rPr>
      </w:pPr>
      <w:r>
        <w:rPr>
          <w:rFonts w:hint="eastAsia" w:ascii="黑体" w:hAnsi="黑体" w:eastAsia="黑体" w:cs="黑体"/>
          <w:b/>
          <w:bCs/>
          <w:sz w:val="32"/>
          <w:szCs w:val="32"/>
          <w:highlight w:val="none"/>
          <w:lang w:eastAsia="zh-CN"/>
        </w:rPr>
        <w:t>一、</w:t>
      </w:r>
      <w:r>
        <w:rPr>
          <w:rFonts w:hint="eastAsia" w:ascii="黑体" w:hAnsi="黑体" w:eastAsia="黑体" w:cs="黑体"/>
          <w:b/>
          <w:bCs/>
          <w:color w:val="000000"/>
          <w:sz w:val="32"/>
          <w:szCs w:val="32"/>
          <w:highlight w:val="none"/>
        </w:rPr>
        <w:t>项目概况</w:t>
      </w: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项目名称：</w:t>
      </w:r>
      <w:r>
        <w:rPr>
          <w:rFonts w:hint="eastAsia" w:ascii="仿宋_GB2312" w:hAnsi="仿宋_GB2312" w:eastAsia="仿宋_GB2312" w:cs="仿宋_GB2312"/>
          <w:color w:val="000000"/>
          <w:sz w:val="32"/>
          <w:szCs w:val="32"/>
          <w:highlight w:val="none"/>
          <w:lang w:eastAsia="zh-CN"/>
        </w:rPr>
        <w:t>广东省惠州监狱监管区疏通清运服务采购项目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项目地址：广东省惠州监狱</w:t>
      </w:r>
    </w:p>
    <w:p>
      <w:pPr>
        <w:numPr>
          <w:ilvl w:val="0"/>
          <w:numId w:val="4"/>
        </w:numPr>
        <w:tabs>
          <w:tab w:val="left" w:pos="538"/>
        </w:tabs>
        <w:wordWrap/>
        <w:ind w:firstLine="643" w:firstLineChars="200"/>
        <w:rPr>
          <w:rFonts w:hint="eastAsia" w:ascii="黑体" w:hAnsi="黑体" w:eastAsia="黑体" w:cs="黑体"/>
          <w:b/>
          <w:bCs/>
          <w:sz w:val="32"/>
          <w:szCs w:val="32"/>
          <w:highlight w:val="none"/>
          <w:lang w:eastAsia="zh-CN"/>
        </w:rPr>
      </w:pPr>
      <w:r>
        <w:rPr>
          <w:rFonts w:hint="eastAsia" w:ascii="黑体" w:hAnsi="黑体" w:eastAsia="黑体" w:cs="黑体"/>
          <w:b/>
          <w:bCs/>
          <w:sz w:val="32"/>
          <w:szCs w:val="32"/>
          <w:highlight w:val="none"/>
          <w:lang w:eastAsia="zh-CN"/>
        </w:rPr>
        <w:t>采购项目内容、数量及要求</w:t>
      </w:r>
    </w:p>
    <w:tbl>
      <w:tblPr>
        <w:tblStyle w:val="14"/>
        <w:tblW w:w="87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
        <w:gridCol w:w="1480"/>
        <w:gridCol w:w="2992"/>
        <w:gridCol w:w="731"/>
        <w:gridCol w:w="1435"/>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项目名称</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内容</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服务范围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报价单位</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最高限价（元/报价单位）</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全年预算金额（单位：元）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监管区疏通清运服务采购项目</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一、化粪池残渣清运</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每栋楼化粪池容积约9方，清理效果为表面无残渣。预计全年清运2次，每次总清运容量约315方，每次清运按实际清运容量结算。</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方</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113.55</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71536.5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highlight w:val="none"/>
                <w:u w:val="none"/>
              </w:rPr>
            </w:pP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二、地下排污管井、伙房油池残渣清运</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清理地下排污管井及伙房油池，清理效果为表面残渣基本清理完。预计清运每年6次，每次总清运容量约13方，每次清运按实际清运容量结算。</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方</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183.33</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highlight w:val="none"/>
                <w:u w:val="none"/>
              </w:rPr>
            </w:pP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三、厕所、建筑内下水道疏通清运</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机械疏通，疏通效果为排水畅通，以疏通好的数量结算费用。预计全年疏通200个。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160</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highlight w:val="none"/>
                <w:u w:val="none"/>
              </w:rPr>
            </w:pP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四、地下排污管道、厕所、建筑内下水道和化粪池进出口主管道疏通清运</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高压水枪疏通以清除管壁油垢和垃圾疏通清运为主，达到疏通效果为排水畅通，以疏通的长度结算费用。预计全年疏通3000米。</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21.67</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highlight w:val="none"/>
                <w:u w:val="none"/>
              </w:rPr>
            </w:pP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五、蛙人清理排污管道堵塞</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如遇监狱总排污口堵塞，需蛙人清理，清理效果为排水畅通，预计每年1次，每次工作时长约3小时。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次</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6266.67</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6266.67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40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合计</w:t>
            </w:r>
            <w:r>
              <w:rPr>
                <w:rFonts w:hint="eastAsia" w:ascii="仿宋" w:hAnsi="仿宋" w:eastAsia="仿宋" w:cs="仿宋"/>
                <w:i w:val="0"/>
                <w:iCs w:val="0"/>
                <w:color w:val="000000"/>
                <w:kern w:val="0"/>
                <w:sz w:val="24"/>
                <w:szCs w:val="24"/>
                <w:highlight w:val="none"/>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189103.17 </w:t>
            </w:r>
          </w:p>
        </w:tc>
      </w:tr>
    </w:tbl>
    <w:p>
      <w:pPr>
        <w:pStyle w:val="2"/>
        <w:rPr>
          <w:rFonts w:hint="eastAsia"/>
          <w:lang w:eastAsia="zh-CN"/>
        </w:rPr>
      </w:pPr>
    </w:p>
    <w:p>
      <w:pPr>
        <w:numPr>
          <w:ilvl w:val="0"/>
          <w:numId w:val="0"/>
        </w:numPr>
        <w:spacing w:line="360" w:lineRule="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备注：1.</w:t>
      </w:r>
      <w:r>
        <w:rPr>
          <w:rFonts w:hint="eastAsia" w:ascii="仿宋" w:hAnsi="仿宋" w:eastAsia="仿宋" w:cs="仿宋"/>
          <w:b w:val="0"/>
          <w:bCs w:val="0"/>
          <w:color w:val="000000"/>
          <w:sz w:val="32"/>
          <w:szCs w:val="32"/>
          <w:lang w:val="en-US" w:eastAsia="zh-CN"/>
        </w:rPr>
        <w:t>报价公司需具备完成本项目所必须的设备和专业技术能力。有管道疏通服务或者清洁服务的能力，</w:t>
      </w:r>
      <w:r>
        <w:rPr>
          <w:rFonts w:hint="eastAsia" w:ascii="仿宋_GB2312" w:hAnsi="仿宋_GB2312" w:eastAsia="仿宋_GB2312" w:cs="仿宋_GB2312"/>
          <w:b w:val="0"/>
          <w:bCs w:val="0"/>
          <w:color w:val="000000"/>
          <w:sz w:val="32"/>
          <w:szCs w:val="32"/>
          <w:highlight w:val="none"/>
          <w:lang w:eastAsia="zh-CN"/>
        </w:rPr>
        <w:t>拥有自有特种专业设备和车辆，提供证明材料复印件并加盖公章。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2.上表预计的疏通内容供参考，全年实际疏通量以监狱通知为准，成交服务商接通知后应24小时内到场疏通清运，如因不可抗力原因导致超时可免除违约责任。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3.报价单位报价含税费、人工费、污水转运费等所有进行本项目可能产生的费用。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4.合同签订一年，合同生效后承包方需缴纳合同预算总金额的5%作为履约保证金，合同期满无息退回。服务费用每季度结算一次费用。</w:t>
      </w:r>
    </w:p>
    <w:p>
      <w:pPr>
        <w:tabs>
          <w:tab w:val="left" w:pos="538"/>
        </w:tabs>
        <w:wordWrap/>
        <w:ind w:firstLine="643" w:firstLineChars="200"/>
        <w:rPr>
          <w:rFonts w:hint="eastAsia" w:ascii="黑体" w:hAnsi="黑体" w:eastAsia="黑体" w:cs="黑体"/>
          <w:b/>
          <w:bCs/>
          <w:sz w:val="32"/>
          <w:szCs w:val="32"/>
          <w:highlight w:val="none"/>
          <w:lang w:eastAsia="zh-CN"/>
        </w:rPr>
      </w:pPr>
      <w:r>
        <w:rPr>
          <w:rFonts w:hint="eastAsia" w:ascii="黑体" w:hAnsi="黑体" w:eastAsia="黑体" w:cs="黑体"/>
          <w:b/>
          <w:bCs/>
          <w:sz w:val="32"/>
          <w:szCs w:val="32"/>
          <w:highlight w:val="none"/>
          <w:lang w:eastAsia="zh-CN"/>
        </w:rPr>
        <w:t>三、服务期限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服务期限自合同签订之日</w:t>
      </w:r>
      <w:r>
        <w:rPr>
          <w:rFonts w:hint="eastAsia" w:ascii="仿宋_GB2312" w:hAnsi="仿宋_GB2312" w:eastAsia="仿宋_GB2312" w:cs="仿宋_GB2312"/>
          <w:color w:val="000000"/>
          <w:sz w:val="32"/>
          <w:szCs w:val="32"/>
          <w:highlight w:val="none"/>
          <w:lang w:val="en-US" w:eastAsia="zh-CN"/>
        </w:rPr>
        <w:t>后</w:t>
      </w:r>
      <w:r>
        <w:rPr>
          <w:rFonts w:hint="eastAsia" w:ascii="仿宋_GB2312" w:hAnsi="仿宋_GB2312" w:eastAsia="仿宋_GB2312" w:cs="仿宋_GB2312"/>
          <w:color w:val="000000"/>
          <w:sz w:val="32"/>
          <w:szCs w:val="32"/>
          <w:highlight w:val="none"/>
          <w:lang w:eastAsia="zh-CN"/>
        </w:rPr>
        <w:t>一年止，</w:t>
      </w:r>
      <w:r>
        <w:rPr>
          <w:rFonts w:hint="eastAsia" w:ascii="仿宋_GB2312" w:hAnsi="仿宋_GB2312" w:eastAsia="仿宋_GB2312" w:cs="仿宋_GB2312"/>
          <w:color w:val="000000"/>
          <w:sz w:val="32"/>
          <w:szCs w:val="32"/>
          <w:highlight w:val="none"/>
          <w:lang w:val="en-US" w:eastAsia="zh-CN"/>
        </w:rPr>
        <w:t>具体终止时间以达到预算总金额或截止日期两者先到为准。</w:t>
      </w:r>
    </w:p>
    <w:p>
      <w:pPr>
        <w:tabs>
          <w:tab w:val="left" w:pos="538"/>
        </w:tabs>
        <w:wordWrap/>
        <w:ind w:firstLine="643" w:firstLineChars="200"/>
        <w:rPr>
          <w:rFonts w:hint="eastAsia" w:ascii="黑体" w:hAnsi="黑体" w:eastAsia="黑体" w:cs="黑体"/>
          <w:b/>
          <w:bCs/>
          <w:sz w:val="32"/>
          <w:szCs w:val="32"/>
          <w:highlight w:val="none"/>
          <w:lang w:eastAsia="zh-CN"/>
        </w:rPr>
      </w:pPr>
      <w:r>
        <w:rPr>
          <w:rFonts w:hint="eastAsia" w:ascii="黑体" w:hAnsi="黑体" w:eastAsia="黑体" w:cs="黑体"/>
          <w:b/>
          <w:bCs/>
          <w:sz w:val="32"/>
          <w:szCs w:val="32"/>
          <w:highlight w:val="none"/>
          <w:lang w:eastAsia="zh-CN"/>
        </w:rPr>
        <w:t>四、疏通要求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（一）成交服务商负责承揽广东省惠州监狱监管区内所有化粪池、污水管井、罪犯伙房隔油池以及其它监狱认为需要清理疏通的地下排污排水管道、厕所及建筑内下水道进行疏通、清理。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（二）成交服务商进行作业时应使用环卫疏通专用车，负责指派专业技术人员及疏通用具进行清理；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（三）成交服务商进行作业时必须做好施工现场管理，施工现场应当充分设置围挡和树立警示标志。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（四）施工过程中成交服务商必须采取安全防范措施，如因成交服务商采取的安全防范措施不当出现人身财产安全损害事故的，由成交服务商承担全部责任。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（五）成交服务商进场作业时必须配合、落实监狱的管理规定。</w:t>
      </w:r>
    </w:p>
    <w:p>
      <w:pPr>
        <w:tabs>
          <w:tab w:val="left" w:pos="538"/>
        </w:tabs>
        <w:wordWrap/>
        <w:ind w:firstLine="643" w:firstLineChars="200"/>
        <w:rPr>
          <w:rFonts w:hint="eastAsia" w:ascii="黑体" w:hAnsi="黑体" w:eastAsia="黑体" w:cs="黑体"/>
          <w:b/>
          <w:bCs/>
          <w:sz w:val="32"/>
          <w:szCs w:val="32"/>
          <w:highlight w:val="none"/>
          <w:lang w:eastAsia="zh-CN"/>
        </w:rPr>
      </w:pPr>
      <w:r>
        <w:rPr>
          <w:rFonts w:hint="eastAsia" w:ascii="黑体" w:hAnsi="黑体" w:eastAsia="黑体" w:cs="黑体"/>
          <w:b/>
          <w:bCs/>
          <w:sz w:val="32"/>
          <w:szCs w:val="32"/>
          <w:highlight w:val="none"/>
          <w:lang w:eastAsia="zh-CN"/>
        </w:rPr>
        <w:t>五、疏通验收合格标准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（一）化粪池、隔油池内无残渣，化粪池、隔油池水面为净水面，排污管井内基本无残渣；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（二）地下排水、排污管道排水畅通，无堵塞，无污水溢出现象，罪犯伙房门口排污管水面离底部不超过</w:t>
      </w:r>
      <w:r>
        <w:rPr>
          <w:rFonts w:hint="eastAsia" w:ascii="仿宋_GB2312" w:hAnsi="仿宋_GB2312" w:eastAsia="仿宋_GB2312" w:cs="仿宋_GB2312"/>
          <w:color w:val="000000"/>
          <w:sz w:val="32"/>
          <w:szCs w:val="32"/>
          <w:highlight w:val="none"/>
          <w:lang w:val="en-US" w:eastAsia="zh-CN"/>
        </w:rPr>
        <w:t>30cm</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（三）厕所、建筑内下水道排水畅通，无堵塞，无污水溢出现象。</w:t>
      </w: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numPr>
          <w:ilvl w:val="0"/>
          <w:numId w:val="0"/>
        </w:numPr>
        <w:jc w:val="both"/>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br w:type="page"/>
      </w:r>
    </w:p>
    <w:p>
      <w:pPr>
        <w:numPr>
          <w:ilvl w:val="0"/>
          <w:numId w:val="3"/>
        </w:num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合同样本</w:t>
      </w:r>
    </w:p>
    <w:p>
      <w:pPr>
        <w:autoSpaceDE w:val="0"/>
        <w:autoSpaceDN w:val="0"/>
        <w:adjustRightInd w:val="0"/>
        <w:spacing w:before="100" w:beforeAutospacing="1" w:after="100" w:afterAutospacing="1"/>
        <w:jc w:val="center"/>
        <w:rPr>
          <w:rFonts w:ascii="宋体" w:cs="宋体"/>
          <w:b/>
          <w:bCs/>
          <w:spacing w:val="60"/>
          <w:kern w:val="0"/>
          <w:sz w:val="48"/>
          <w:szCs w:val="48"/>
        </w:rPr>
      </w:pPr>
      <w:r>
        <w:rPr>
          <w:rFonts w:hint="eastAsia" w:ascii="黑体" w:hAnsi="宋体" w:eastAsia="黑体" w:cs="宋体"/>
          <w:bCs/>
          <w:kern w:val="0"/>
          <w:sz w:val="44"/>
          <w:szCs w:val="18"/>
        </w:rPr>
        <w:t>广东省惠州监狱</w:t>
      </w:r>
      <w:r>
        <w:rPr>
          <w:rFonts w:hint="eastAsia" w:ascii="黑体" w:hAnsi="宋体" w:eastAsia="黑体" w:cs="宋体"/>
          <w:bCs/>
          <w:kern w:val="0"/>
          <w:sz w:val="44"/>
          <w:szCs w:val="18"/>
          <w:lang w:eastAsia="zh-CN"/>
        </w:rPr>
        <w:t>监管区疏通清运服务采购</w:t>
      </w:r>
    </w:p>
    <w:p>
      <w:pPr>
        <w:autoSpaceDE w:val="0"/>
        <w:autoSpaceDN w:val="0"/>
        <w:adjustRightInd w:val="0"/>
        <w:spacing w:before="100" w:beforeAutospacing="1" w:after="100" w:afterAutospacing="1"/>
        <w:jc w:val="center"/>
        <w:rPr>
          <w:rFonts w:ascii="宋体" w:cs="宋体"/>
          <w:b/>
          <w:bCs/>
          <w:spacing w:val="60"/>
          <w:kern w:val="0"/>
          <w:sz w:val="48"/>
          <w:szCs w:val="48"/>
        </w:rPr>
      </w:pPr>
    </w:p>
    <w:p>
      <w:pPr>
        <w:autoSpaceDE w:val="0"/>
        <w:autoSpaceDN w:val="0"/>
        <w:adjustRightInd w:val="0"/>
        <w:spacing w:before="100" w:beforeAutospacing="1" w:after="100" w:afterAutospacing="1"/>
        <w:jc w:val="center"/>
        <w:rPr>
          <w:rFonts w:ascii="宋体" w:cs="宋体"/>
          <w:b/>
          <w:bCs/>
          <w:spacing w:val="60"/>
          <w:kern w:val="0"/>
          <w:sz w:val="48"/>
          <w:szCs w:val="48"/>
        </w:rPr>
      </w:pPr>
      <w:r>
        <w:rPr>
          <w:rFonts w:hint="eastAsia" w:ascii="宋体" w:hAnsi="宋体" w:cs="宋体"/>
          <w:b/>
          <w:bCs/>
          <w:spacing w:val="60"/>
          <w:kern w:val="0"/>
          <w:sz w:val="48"/>
          <w:szCs w:val="48"/>
        </w:rPr>
        <w:t>合</w:t>
      </w:r>
    </w:p>
    <w:p>
      <w:pPr>
        <w:autoSpaceDE w:val="0"/>
        <w:autoSpaceDN w:val="0"/>
        <w:adjustRightInd w:val="0"/>
        <w:spacing w:before="100" w:beforeAutospacing="1" w:after="100" w:afterAutospacing="1"/>
        <w:jc w:val="center"/>
        <w:rPr>
          <w:rFonts w:ascii="宋体" w:cs="宋体"/>
          <w:b/>
          <w:bCs/>
          <w:spacing w:val="60"/>
          <w:kern w:val="0"/>
          <w:sz w:val="48"/>
          <w:szCs w:val="48"/>
        </w:rPr>
      </w:pPr>
    </w:p>
    <w:p>
      <w:pPr>
        <w:autoSpaceDE w:val="0"/>
        <w:autoSpaceDN w:val="0"/>
        <w:adjustRightInd w:val="0"/>
        <w:spacing w:before="100" w:beforeAutospacing="1" w:after="100" w:afterAutospacing="1"/>
        <w:jc w:val="center"/>
        <w:rPr>
          <w:rFonts w:ascii="宋体" w:cs="宋体"/>
          <w:b/>
          <w:bCs/>
          <w:spacing w:val="60"/>
          <w:kern w:val="0"/>
          <w:sz w:val="48"/>
          <w:szCs w:val="48"/>
        </w:rPr>
      </w:pPr>
      <w:r>
        <w:rPr>
          <w:rFonts w:hint="eastAsia" w:ascii="宋体" w:hAnsi="宋体" w:cs="宋体"/>
          <w:b/>
          <w:bCs/>
          <w:spacing w:val="60"/>
          <w:kern w:val="0"/>
          <w:sz w:val="48"/>
          <w:szCs w:val="48"/>
        </w:rPr>
        <w:t>同</w:t>
      </w:r>
    </w:p>
    <w:p>
      <w:pPr>
        <w:autoSpaceDE w:val="0"/>
        <w:autoSpaceDN w:val="0"/>
        <w:adjustRightInd w:val="0"/>
        <w:spacing w:before="100" w:beforeAutospacing="1" w:after="100" w:afterAutospacing="1"/>
        <w:jc w:val="center"/>
        <w:rPr>
          <w:rFonts w:ascii="宋体" w:cs="宋体"/>
          <w:b/>
          <w:bCs/>
          <w:spacing w:val="60"/>
          <w:kern w:val="0"/>
          <w:sz w:val="48"/>
          <w:szCs w:val="48"/>
        </w:rPr>
      </w:pPr>
    </w:p>
    <w:p>
      <w:pPr>
        <w:autoSpaceDE w:val="0"/>
        <w:autoSpaceDN w:val="0"/>
        <w:adjustRightInd w:val="0"/>
        <w:spacing w:before="100" w:beforeAutospacing="1" w:after="100" w:afterAutospacing="1"/>
        <w:jc w:val="center"/>
        <w:rPr>
          <w:rFonts w:ascii="宋体"/>
          <w:b/>
          <w:bCs/>
          <w:kern w:val="0"/>
          <w:sz w:val="72"/>
          <w:szCs w:val="72"/>
        </w:rPr>
      </w:pPr>
      <w:r>
        <w:rPr>
          <w:rFonts w:hint="eastAsia" w:ascii="宋体" w:hAnsi="宋体" w:cs="宋体"/>
          <w:b/>
          <w:bCs/>
          <w:spacing w:val="60"/>
          <w:kern w:val="0"/>
          <w:sz w:val="48"/>
          <w:szCs w:val="48"/>
        </w:rPr>
        <w:t>书</w:t>
      </w:r>
    </w:p>
    <w:p>
      <w:pPr>
        <w:autoSpaceDE w:val="0"/>
        <w:autoSpaceDN w:val="0"/>
        <w:adjustRightInd w:val="0"/>
        <w:ind w:firstLine="1419" w:firstLineChars="471"/>
        <w:jc w:val="left"/>
        <w:rPr>
          <w:rFonts w:ascii="宋体"/>
          <w:b/>
          <w:bCs/>
          <w:kern w:val="0"/>
          <w:sz w:val="30"/>
          <w:szCs w:val="30"/>
        </w:rPr>
      </w:pPr>
    </w:p>
    <w:p>
      <w:pPr>
        <w:pStyle w:val="2"/>
        <w:rPr>
          <w:rFonts w:ascii="宋体"/>
          <w:b/>
          <w:bCs/>
          <w:kern w:val="0"/>
          <w:sz w:val="30"/>
          <w:szCs w:val="30"/>
        </w:rPr>
      </w:pPr>
    </w:p>
    <w:p>
      <w:pPr>
        <w:pStyle w:val="3"/>
        <w:rPr>
          <w:rFonts w:ascii="宋体"/>
          <w:b/>
          <w:bCs/>
          <w:kern w:val="0"/>
          <w:sz w:val="30"/>
          <w:szCs w:val="30"/>
        </w:rPr>
      </w:pPr>
    </w:p>
    <w:p>
      <w:pPr>
        <w:pStyle w:val="3"/>
        <w:rPr>
          <w:rFonts w:ascii="宋体"/>
          <w:b/>
          <w:bCs/>
          <w:kern w:val="0"/>
          <w:sz w:val="30"/>
          <w:szCs w:val="30"/>
        </w:rPr>
      </w:pPr>
    </w:p>
    <w:p>
      <w:pPr>
        <w:pStyle w:val="3"/>
        <w:rPr>
          <w:rFonts w:ascii="宋体"/>
          <w:b/>
          <w:bCs/>
          <w:kern w:val="0"/>
          <w:sz w:val="30"/>
          <w:szCs w:val="30"/>
        </w:rPr>
      </w:pPr>
    </w:p>
    <w:p>
      <w:pPr>
        <w:autoSpaceDE w:val="0"/>
        <w:autoSpaceDN w:val="0"/>
        <w:adjustRightInd w:val="0"/>
        <w:ind w:firstLine="904" w:firstLineChars="300"/>
        <w:jc w:val="left"/>
        <w:rPr>
          <w:rFonts w:hint="eastAsia" w:ascii="宋体" w:eastAsia="宋体" w:cs="宋体"/>
          <w:b/>
          <w:bCs/>
          <w:kern w:val="0"/>
          <w:sz w:val="30"/>
          <w:szCs w:val="30"/>
          <w:lang w:eastAsia="zh-CN"/>
        </w:rPr>
      </w:pPr>
      <w:r>
        <w:rPr>
          <w:rFonts w:hint="eastAsia" w:ascii="宋体" w:hAnsi="宋体" w:cs="宋体"/>
          <w:b/>
          <w:bCs/>
          <w:kern w:val="0"/>
          <w:sz w:val="30"/>
          <w:szCs w:val="30"/>
        </w:rPr>
        <w:t>项目名称：广东省惠州监狱</w:t>
      </w:r>
      <w:r>
        <w:rPr>
          <w:rFonts w:hint="eastAsia" w:ascii="宋体" w:hAnsi="宋体" w:cs="宋体"/>
          <w:b/>
          <w:bCs/>
          <w:kern w:val="0"/>
          <w:sz w:val="30"/>
          <w:szCs w:val="30"/>
          <w:lang w:eastAsia="zh-CN"/>
        </w:rPr>
        <w:t>监管区疏通清运服务采购</w:t>
      </w:r>
    </w:p>
    <w:p>
      <w:pPr>
        <w:pStyle w:val="7"/>
        <w:jc w:val="both"/>
        <w:rPr>
          <w:rFonts w:hint="eastAsia" w:ascii="宋体" w:hAnsi="宋体" w:eastAsia="宋体" w:cs="宋体"/>
          <w:b/>
          <w:bCs/>
          <w:kern w:val="0"/>
          <w:sz w:val="30"/>
          <w:szCs w:val="30"/>
          <w:lang w:val="en-US" w:eastAsia="zh-CN" w:bidi="ar-SA"/>
        </w:rPr>
      </w:pPr>
      <w:r>
        <w:t xml:space="preserve">  </w:t>
      </w:r>
      <w:r>
        <w:rPr>
          <w:rFonts w:hint="eastAsia" w:ascii="宋体" w:hAnsi="宋体" w:eastAsia="宋体" w:cs="宋体"/>
          <w:b/>
          <w:bCs/>
          <w:kern w:val="0"/>
          <w:sz w:val="30"/>
          <w:szCs w:val="30"/>
          <w:lang w:val="en-US" w:eastAsia="zh-CN" w:bidi="ar-SA"/>
        </w:rPr>
        <w:t>合同编号：</w:t>
      </w:r>
    </w:p>
    <w:p>
      <w:pPr>
        <w:pStyle w:val="7"/>
        <w:jc w:val="both"/>
        <w:rPr>
          <w:rFonts w:hint="eastAsia" w:ascii="宋体" w:hAnsi="宋体" w:eastAsia="宋体" w:cs="宋体"/>
          <w:b/>
          <w:bCs/>
          <w:kern w:val="0"/>
          <w:sz w:val="30"/>
          <w:szCs w:val="30"/>
          <w:lang w:val="en-US" w:eastAsia="zh-CN" w:bidi="ar-SA"/>
        </w:rPr>
      </w:pPr>
      <w:r>
        <w:rPr>
          <w:rFonts w:hint="eastAsia" w:ascii="宋体" w:hAnsi="宋体" w:eastAsia="宋体" w:cs="宋体"/>
          <w:b/>
          <w:bCs/>
          <w:kern w:val="0"/>
          <w:sz w:val="30"/>
          <w:szCs w:val="30"/>
          <w:lang w:val="en-US" w:eastAsia="zh-CN" w:bidi="ar-SA"/>
        </w:rPr>
        <w:t xml:space="preserve">      签约地点：广东省惠州监狱</w:t>
      </w:r>
    </w:p>
    <w:p>
      <w:pPr>
        <w:pStyle w:val="7"/>
        <w:ind w:firstLine="31680"/>
        <w:rPr>
          <w:rFonts w:hint="eastAsia" w:ascii="宋体" w:hAnsi="宋体" w:eastAsia="宋体" w:cs="宋体"/>
          <w:b/>
          <w:bCs/>
          <w:kern w:val="0"/>
          <w:sz w:val="30"/>
          <w:szCs w:val="30"/>
          <w:lang w:val="en-US" w:eastAsia="zh-CN" w:bidi="ar-SA"/>
        </w:rPr>
      </w:pPr>
      <w:r>
        <w:rPr>
          <w:rFonts w:hint="eastAsia" w:ascii="宋体" w:hAnsi="宋体" w:eastAsia="宋体" w:cs="宋体"/>
          <w:b/>
          <w:bCs/>
          <w:kern w:val="0"/>
          <w:sz w:val="30"/>
          <w:szCs w:val="30"/>
          <w:lang w:val="en-US" w:eastAsia="zh-CN" w:bidi="ar-SA"/>
        </w:rPr>
        <w:t xml:space="preserve">      签订日期：     年 </w:t>
      </w:r>
      <w:r>
        <w:rPr>
          <w:rFonts w:hint="eastAsia" w:ascii="宋体" w:hAnsi="宋体" w:cs="宋体"/>
          <w:b/>
          <w:bCs/>
          <w:kern w:val="0"/>
          <w:sz w:val="30"/>
          <w:szCs w:val="30"/>
          <w:lang w:val="en-US" w:eastAsia="zh-CN" w:bidi="ar-SA"/>
        </w:rPr>
        <w:t xml:space="preserve"> </w:t>
      </w:r>
      <w:r>
        <w:rPr>
          <w:rFonts w:hint="eastAsia" w:ascii="宋体" w:hAnsi="宋体" w:eastAsia="宋体" w:cs="宋体"/>
          <w:b/>
          <w:bCs/>
          <w:kern w:val="0"/>
          <w:sz w:val="30"/>
          <w:szCs w:val="30"/>
          <w:lang w:val="en-US" w:eastAsia="zh-CN" w:bidi="ar-SA"/>
        </w:rPr>
        <w:t xml:space="preserve">  月  </w:t>
      </w:r>
      <w:r>
        <w:rPr>
          <w:rFonts w:hint="eastAsia" w:ascii="宋体" w:hAnsi="宋体" w:cs="宋体"/>
          <w:b/>
          <w:bCs/>
          <w:kern w:val="0"/>
          <w:sz w:val="30"/>
          <w:szCs w:val="30"/>
          <w:lang w:val="en-US" w:eastAsia="zh-CN" w:bidi="ar-SA"/>
        </w:rPr>
        <w:t xml:space="preserve"> </w:t>
      </w:r>
      <w:r>
        <w:rPr>
          <w:rFonts w:hint="eastAsia" w:ascii="宋体" w:hAnsi="宋体" w:eastAsia="宋体" w:cs="宋体"/>
          <w:b/>
          <w:bCs/>
          <w:kern w:val="0"/>
          <w:sz w:val="30"/>
          <w:szCs w:val="30"/>
          <w:lang w:val="en-US" w:eastAsia="zh-CN" w:bidi="ar-SA"/>
        </w:rPr>
        <w:t xml:space="preserve"> 日</w:t>
      </w:r>
    </w:p>
    <w:p>
      <w:pPr>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合同书</w:t>
      </w:r>
    </w:p>
    <w:p>
      <w:pPr>
        <w:ind w:firstLine="480" w:firstLineChars="200"/>
        <w:rPr>
          <w:rFonts w:hint="eastAsia" w:ascii="华文仿宋" w:hAnsi="华文仿宋" w:eastAsia="华文仿宋" w:cs="华文仿宋"/>
          <w:sz w:val="24"/>
          <w:szCs w:val="24"/>
        </w:rPr>
      </w:pP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甲方:广东省惠州</w:t>
      </w:r>
      <w:r>
        <w:rPr>
          <w:rFonts w:hint="eastAsia" w:ascii="华文仿宋" w:hAnsi="华文仿宋" w:eastAsia="华文仿宋" w:cs="华文仿宋"/>
          <w:sz w:val="24"/>
          <w:szCs w:val="24"/>
          <w:lang w:eastAsia="zh-CN"/>
        </w:rPr>
        <w:t>监狱</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乙方:</w:t>
      </w:r>
    </w:p>
    <w:p>
      <w:pPr>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根据</w:t>
      </w:r>
      <w:r>
        <w:rPr>
          <w:rFonts w:hint="eastAsia" w:ascii="华文仿宋" w:hAnsi="华文仿宋" w:eastAsia="华文仿宋" w:cs="华文仿宋"/>
          <w:sz w:val="24"/>
          <w:szCs w:val="24"/>
          <w:u w:val="single"/>
          <w:lang w:eastAsia="zh-CN"/>
        </w:rPr>
        <w:t>广东省惠州监狱监管区疏通清运服务采购项目</w:t>
      </w:r>
      <w:r>
        <w:rPr>
          <w:rFonts w:hint="eastAsia" w:ascii="华文仿宋" w:hAnsi="华文仿宋" w:eastAsia="华文仿宋" w:cs="华文仿宋"/>
          <w:sz w:val="24"/>
          <w:szCs w:val="24"/>
          <w:lang w:eastAsia="zh-CN"/>
        </w:rPr>
        <w:t>的采购结果，依据《中华人民共和国民法典》等相关规定，经双方友好协商，本着平等互利和诚实信用的原则，签订本合同：</w:t>
      </w:r>
    </w:p>
    <w:p>
      <w:pPr>
        <w:ind w:firstLine="480" w:firstLineChars="200"/>
        <w:rPr>
          <w:rFonts w:hint="eastAsia" w:ascii="华文仿宋" w:hAnsi="华文仿宋" w:eastAsia="华文仿宋" w:cs="华文仿宋"/>
          <w:b/>
          <w:bCs/>
          <w:sz w:val="24"/>
          <w:szCs w:val="24"/>
          <w:lang w:eastAsia="zh-CN"/>
        </w:rPr>
      </w:pPr>
      <w:r>
        <w:rPr>
          <w:rFonts w:hint="eastAsia" w:ascii="华文仿宋" w:hAnsi="华文仿宋" w:eastAsia="华文仿宋" w:cs="华文仿宋"/>
          <w:b/>
          <w:bCs/>
          <w:sz w:val="24"/>
          <w:szCs w:val="24"/>
          <w:lang w:eastAsia="zh-CN"/>
        </w:rPr>
        <w:t>一</w:t>
      </w:r>
      <w:r>
        <w:rPr>
          <w:rFonts w:hint="eastAsia" w:ascii="华文仿宋" w:hAnsi="华文仿宋" w:eastAsia="华文仿宋" w:cs="华文仿宋"/>
          <w:b/>
          <w:bCs/>
          <w:sz w:val="24"/>
          <w:szCs w:val="24"/>
        </w:rPr>
        <w:t>、服务</w:t>
      </w:r>
      <w:r>
        <w:rPr>
          <w:rFonts w:hint="eastAsia" w:ascii="华文仿宋" w:hAnsi="华文仿宋" w:eastAsia="华文仿宋" w:cs="华文仿宋"/>
          <w:b/>
          <w:bCs/>
          <w:sz w:val="24"/>
          <w:szCs w:val="24"/>
          <w:lang w:eastAsia="zh-CN"/>
        </w:rPr>
        <w:t>范围、价格</w:t>
      </w:r>
    </w:p>
    <w:p>
      <w:pPr>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（一）</w:t>
      </w:r>
      <w:r>
        <w:rPr>
          <w:rFonts w:hint="eastAsia" w:ascii="华文仿宋" w:hAnsi="华文仿宋" w:eastAsia="华文仿宋" w:cs="华文仿宋"/>
          <w:sz w:val="24"/>
          <w:szCs w:val="24"/>
        </w:rPr>
        <w:t>乙方承揽甲方监管区内所有化粪池、</w:t>
      </w:r>
      <w:r>
        <w:rPr>
          <w:rFonts w:hint="eastAsia" w:ascii="华文仿宋" w:hAnsi="华文仿宋" w:eastAsia="华文仿宋" w:cs="华文仿宋"/>
          <w:sz w:val="24"/>
          <w:szCs w:val="24"/>
          <w:lang w:eastAsia="zh-CN"/>
        </w:rPr>
        <w:t>污水管井</w:t>
      </w:r>
      <w:r>
        <w:rPr>
          <w:rFonts w:hint="eastAsia" w:ascii="华文仿宋" w:hAnsi="华文仿宋" w:eastAsia="华文仿宋" w:cs="华文仿宋"/>
          <w:sz w:val="24"/>
          <w:szCs w:val="24"/>
        </w:rPr>
        <w:t>、罪犯伙房隔油池</w:t>
      </w:r>
      <w:r>
        <w:rPr>
          <w:rFonts w:hint="eastAsia" w:ascii="华文仿宋" w:hAnsi="华文仿宋" w:eastAsia="华文仿宋" w:cs="华文仿宋"/>
          <w:sz w:val="24"/>
          <w:szCs w:val="24"/>
          <w:lang w:eastAsia="zh-CN"/>
        </w:rPr>
        <w:t>、厕所、建筑内下水道</w:t>
      </w:r>
      <w:r>
        <w:rPr>
          <w:rFonts w:hint="eastAsia" w:ascii="华文仿宋" w:hAnsi="华文仿宋" w:eastAsia="华文仿宋" w:cs="华文仿宋"/>
          <w:sz w:val="24"/>
          <w:szCs w:val="24"/>
        </w:rPr>
        <w:t>以及其它甲方认为需要清理疏通的地下排污排水管道</w:t>
      </w:r>
      <w:r>
        <w:rPr>
          <w:rFonts w:hint="eastAsia" w:ascii="华文仿宋" w:hAnsi="华文仿宋" w:eastAsia="华文仿宋" w:cs="华文仿宋"/>
          <w:sz w:val="24"/>
          <w:szCs w:val="24"/>
          <w:lang w:eastAsia="zh-CN"/>
        </w:rPr>
        <w:t>等所有疏通清运服务，服务费用具体如下：</w:t>
      </w:r>
    </w:p>
    <w:tbl>
      <w:tblPr>
        <w:tblStyle w:val="14"/>
        <w:tblpPr w:leftFromText="180" w:rightFromText="180" w:vertAnchor="text" w:horzAnchor="margin" w:tblpXSpec="center" w:tblpY="84"/>
        <w:tblW w:w="0" w:type="auto"/>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234"/>
        <w:gridCol w:w="1296"/>
        <w:gridCol w:w="3050"/>
        <w:gridCol w:w="1076"/>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62"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color w:val="auto"/>
                <w:kern w:val="0"/>
                <w:sz w:val="24"/>
                <w:szCs w:val="24"/>
                <w:highlight w:val="none"/>
                <w:lang w:eastAsia="zh-CN"/>
              </w:rPr>
            </w:pPr>
            <w:r>
              <w:rPr>
                <w:rFonts w:hint="eastAsia" w:ascii="华文仿宋" w:hAnsi="华文仿宋" w:eastAsia="华文仿宋" w:cs="华文仿宋"/>
                <w:b/>
                <w:bCs/>
                <w:i w:val="0"/>
                <w:color w:val="auto"/>
                <w:kern w:val="0"/>
                <w:sz w:val="24"/>
                <w:szCs w:val="24"/>
                <w:highlight w:val="none"/>
                <w:u w:val="none"/>
                <w:lang w:val="en-US" w:eastAsia="zh-CN" w:bidi="ar"/>
              </w:rPr>
              <w:t>项目名称</w:t>
            </w:r>
          </w:p>
        </w:tc>
        <w:tc>
          <w:tcPr>
            <w:tcW w:w="1234" w:type="dxa"/>
            <w:noWrap w:val="0"/>
            <w:vAlign w:val="center"/>
          </w:tcPr>
          <w:p>
            <w:pPr>
              <w:keepNext w:val="0"/>
              <w:keepLines w:val="0"/>
              <w:widowControl/>
              <w:suppressLineNumbers w:val="0"/>
              <w:jc w:val="left"/>
              <w:textAlignment w:val="center"/>
              <w:rPr>
                <w:rFonts w:hint="eastAsia" w:ascii="华文仿宋" w:hAnsi="华文仿宋" w:eastAsia="华文仿宋" w:cs="华文仿宋"/>
                <w:b/>
                <w:bCs/>
                <w:i w:val="0"/>
                <w:color w:val="auto"/>
                <w:kern w:val="0"/>
                <w:sz w:val="24"/>
                <w:szCs w:val="24"/>
                <w:highlight w:val="none"/>
                <w:u w:val="none"/>
                <w:lang w:val="en-US" w:eastAsia="zh-CN" w:bidi="ar"/>
              </w:rPr>
            </w:pPr>
            <w:r>
              <w:rPr>
                <w:rFonts w:hint="eastAsia" w:ascii="华文仿宋" w:hAnsi="华文仿宋" w:eastAsia="华文仿宋" w:cs="华文仿宋"/>
                <w:b/>
                <w:bCs/>
                <w:i w:val="0"/>
                <w:color w:val="auto"/>
                <w:kern w:val="0"/>
                <w:sz w:val="24"/>
                <w:szCs w:val="24"/>
                <w:highlight w:val="none"/>
                <w:u w:val="none"/>
                <w:lang w:val="en-US" w:eastAsia="zh-CN" w:bidi="ar"/>
              </w:rPr>
              <w:t>项目预算总金额</w:t>
            </w:r>
          </w:p>
        </w:tc>
        <w:tc>
          <w:tcPr>
            <w:tcW w:w="1296"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color w:val="auto"/>
                <w:kern w:val="0"/>
                <w:sz w:val="24"/>
                <w:szCs w:val="24"/>
                <w:highlight w:val="none"/>
                <w:lang w:eastAsia="zh-CN"/>
              </w:rPr>
            </w:pPr>
            <w:r>
              <w:rPr>
                <w:rFonts w:hint="eastAsia" w:ascii="华文仿宋" w:hAnsi="华文仿宋" w:eastAsia="华文仿宋" w:cs="华文仿宋"/>
                <w:b/>
                <w:bCs/>
                <w:i w:val="0"/>
                <w:color w:val="auto"/>
                <w:kern w:val="0"/>
                <w:sz w:val="24"/>
                <w:szCs w:val="24"/>
                <w:highlight w:val="none"/>
                <w:u w:val="none"/>
                <w:lang w:val="en-US" w:eastAsia="zh-CN" w:bidi="ar"/>
              </w:rPr>
              <w:t>内容</w:t>
            </w:r>
          </w:p>
        </w:tc>
        <w:tc>
          <w:tcPr>
            <w:tcW w:w="3050"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color w:val="auto"/>
                <w:kern w:val="0"/>
                <w:sz w:val="24"/>
                <w:szCs w:val="24"/>
                <w:highlight w:val="none"/>
                <w:lang w:eastAsia="zh-CN"/>
              </w:rPr>
            </w:pPr>
            <w:r>
              <w:rPr>
                <w:rFonts w:hint="eastAsia" w:ascii="华文仿宋" w:hAnsi="华文仿宋" w:eastAsia="华文仿宋" w:cs="华文仿宋"/>
                <w:b/>
                <w:bCs/>
                <w:i w:val="0"/>
                <w:color w:val="auto"/>
                <w:kern w:val="0"/>
                <w:sz w:val="24"/>
                <w:szCs w:val="24"/>
                <w:highlight w:val="none"/>
                <w:u w:val="none"/>
                <w:lang w:val="en-US" w:eastAsia="zh-CN" w:bidi="ar"/>
              </w:rPr>
              <w:t>服务范围</w:t>
            </w:r>
          </w:p>
        </w:tc>
        <w:tc>
          <w:tcPr>
            <w:tcW w:w="1076"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i w:val="0"/>
                <w:color w:val="auto"/>
                <w:kern w:val="0"/>
                <w:sz w:val="24"/>
                <w:szCs w:val="24"/>
                <w:highlight w:val="none"/>
                <w:u w:val="none"/>
                <w:lang w:val="en-US" w:eastAsia="zh-CN" w:bidi="ar"/>
              </w:rPr>
            </w:pPr>
            <w:r>
              <w:rPr>
                <w:rFonts w:hint="eastAsia" w:ascii="华文仿宋" w:hAnsi="华文仿宋" w:eastAsia="华文仿宋" w:cs="华文仿宋"/>
                <w:b/>
                <w:bCs/>
                <w:i w:val="0"/>
                <w:color w:val="auto"/>
                <w:kern w:val="0"/>
                <w:sz w:val="24"/>
                <w:szCs w:val="24"/>
                <w:highlight w:val="none"/>
                <w:u w:val="none"/>
                <w:lang w:val="en-US" w:eastAsia="zh-CN" w:bidi="ar"/>
              </w:rPr>
              <w:t>招标最高限价</w:t>
            </w:r>
          </w:p>
        </w:tc>
        <w:tc>
          <w:tcPr>
            <w:tcW w:w="1000"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i w:val="0"/>
                <w:color w:val="auto"/>
                <w:kern w:val="0"/>
                <w:sz w:val="24"/>
                <w:szCs w:val="24"/>
                <w:highlight w:val="none"/>
                <w:u w:val="none"/>
                <w:lang w:val="en-US" w:eastAsia="zh-CN" w:bidi="ar"/>
              </w:rPr>
            </w:pPr>
            <w:r>
              <w:rPr>
                <w:rFonts w:hint="eastAsia" w:ascii="华文仿宋" w:hAnsi="华文仿宋" w:eastAsia="华文仿宋" w:cs="华文仿宋"/>
                <w:b/>
                <w:bCs/>
                <w:i w:val="0"/>
                <w:color w:val="auto"/>
                <w:kern w:val="0"/>
                <w:sz w:val="24"/>
                <w:szCs w:val="24"/>
                <w:highlight w:val="none"/>
                <w:u w:val="none"/>
                <w:lang w:val="en-US" w:eastAsia="zh-CN" w:bidi="ar"/>
              </w:rPr>
              <w:t>合同执行价格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1162" w:type="dxa"/>
            <w:vMerge w:val="restart"/>
            <w:noWrap w:val="0"/>
            <w:vAlign w:val="center"/>
          </w:tcPr>
          <w:p>
            <w:pPr>
              <w:keepNext w:val="0"/>
              <w:keepLines w:val="0"/>
              <w:widowControl/>
              <w:suppressLineNumbers w:val="0"/>
              <w:jc w:val="center"/>
              <w:textAlignment w:val="center"/>
              <w:rPr>
                <w:rFonts w:hint="default" w:ascii="华文仿宋" w:hAnsi="华文仿宋" w:eastAsia="华文仿宋" w:cs="华文仿宋"/>
                <w:color w:val="auto"/>
                <w:kern w:val="0"/>
                <w:sz w:val="24"/>
                <w:szCs w:val="24"/>
                <w:highlight w:val="yellow"/>
                <w:lang w:val="en-US" w:eastAsia="zh-CN"/>
              </w:rPr>
            </w:pPr>
            <w:r>
              <w:rPr>
                <w:rFonts w:hint="default" w:ascii="华文仿宋" w:hAnsi="华文仿宋" w:eastAsia="华文仿宋" w:cs="华文仿宋"/>
                <w:color w:val="auto"/>
                <w:kern w:val="0"/>
                <w:sz w:val="24"/>
                <w:szCs w:val="24"/>
                <w:highlight w:val="none"/>
                <w:lang w:val="en-US" w:eastAsia="zh-CN"/>
              </w:rPr>
              <w:t>广东省惠州监狱监管区疏通清运服务采购项目</w:t>
            </w:r>
          </w:p>
        </w:tc>
        <w:tc>
          <w:tcPr>
            <w:tcW w:w="1234" w:type="dxa"/>
            <w:vMerge w:val="restart"/>
            <w:noWrap w:val="0"/>
            <w:vAlign w:val="center"/>
          </w:tcPr>
          <w:p>
            <w:pPr>
              <w:keepNext w:val="0"/>
              <w:keepLines w:val="0"/>
              <w:widowControl/>
              <w:suppressLineNumbers w:val="0"/>
              <w:jc w:val="center"/>
              <w:textAlignment w:val="center"/>
              <w:rPr>
                <w:rFonts w:hint="eastAsia" w:ascii="华文仿宋" w:hAnsi="华文仿宋" w:eastAsia="宋体" w:cs="华文仿宋"/>
                <w:i w:val="0"/>
                <w:color w:val="auto"/>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18.910317万</w:t>
            </w:r>
          </w:p>
        </w:tc>
        <w:tc>
          <w:tcPr>
            <w:tcW w:w="1296"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highlight w:val="yellow"/>
                <w:lang w:val="en-US" w:eastAsia="zh-CN"/>
              </w:rPr>
            </w:pPr>
            <w:r>
              <w:rPr>
                <w:rFonts w:hint="eastAsia" w:ascii="仿宋" w:hAnsi="仿宋" w:eastAsia="仿宋" w:cs="仿宋"/>
                <w:i w:val="0"/>
                <w:iCs w:val="0"/>
                <w:color w:val="000000"/>
                <w:kern w:val="0"/>
                <w:sz w:val="24"/>
                <w:szCs w:val="24"/>
                <w:highlight w:val="none"/>
                <w:u w:val="none"/>
                <w:lang w:val="en-US" w:eastAsia="zh-CN" w:bidi="ar"/>
              </w:rPr>
              <w:t>一、化粪池残渣清运</w:t>
            </w:r>
          </w:p>
        </w:tc>
        <w:tc>
          <w:tcPr>
            <w:tcW w:w="305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highlight w:val="yellow"/>
                <w:lang w:val="en-US" w:eastAsia="zh-CN"/>
              </w:rPr>
            </w:pPr>
            <w:r>
              <w:rPr>
                <w:rFonts w:hint="eastAsia" w:ascii="仿宋" w:hAnsi="仿宋" w:eastAsia="仿宋" w:cs="仿宋"/>
                <w:i w:val="0"/>
                <w:iCs w:val="0"/>
                <w:color w:val="000000"/>
                <w:kern w:val="0"/>
                <w:sz w:val="24"/>
                <w:szCs w:val="24"/>
                <w:highlight w:val="none"/>
                <w:u w:val="none"/>
                <w:lang w:val="en-US" w:eastAsia="zh-CN" w:bidi="ar"/>
              </w:rPr>
              <w:t>每栋楼化粪池容积约9方，清理效果为表面无残渣。预计全年清运2次，每次总清运容量约315方，每次清运按实际清运容量结算。</w:t>
            </w:r>
          </w:p>
        </w:tc>
        <w:tc>
          <w:tcPr>
            <w:tcW w:w="107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113.55元/方</w:t>
            </w:r>
          </w:p>
        </w:tc>
        <w:tc>
          <w:tcPr>
            <w:tcW w:w="1000" w:type="dxa"/>
            <w:noWrap w:val="0"/>
            <w:vAlign w:val="center"/>
          </w:tcPr>
          <w:p>
            <w:pPr>
              <w:keepNext w:val="0"/>
              <w:keepLines w:val="0"/>
              <w:widowControl/>
              <w:suppressLineNumbers w:val="0"/>
              <w:jc w:val="left"/>
              <w:textAlignment w:val="center"/>
              <w:rPr>
                <w:rFonts w:hint="eastAsia" w:ascii="华文仿宋" w:hAnsi="华文仿宋" w:eastAsia="华文仿宋" w:cs="华文仿宋"/>
                <w:i w:val="0"/>
                <w:color w:val="auto"/>
                <w:kern w:val="0"/>
                <w:sz w:val="24"/>
                <w:szCs w:val="24"/>
                <w:highlight w:val="yellow"/>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62" w:type="dxa"/>
            <w:vMerge w:val="continue"/>
            <w:noWrap w:val="0"/>
            <w:vAlign w:val="center"/>
          </w:tcPr>
          <w:p>
            <w:pPr>
              <w:jc w:val="center"/>
              <w:rPr>
                <w:rFonts w:hint="eastAsia" w:ascii="华文仿宋" w:hAnsi="华文仿宋" w:eastAsia="华文仿宋" w:cs="华文仿宋"/>
                <w:color w:val="auto"/>
                <w:sz w:val="24"/>
                <w:szCs w:val="24"/>
                <w:highlight w:val="yellow"/>
                <w:lang w:eastAsia="zh-CN"/>
              </w:rPr>
            </w:pPr>
          </w:p>
        </w:tc>
        <w:tc>
          <w:tcPr>
            <w:tcW w:w="1234" w:type="dxa"/>
            <w:vMerge w:val="continue"/>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24"/>
                <w:szCs w:val="24"/>
                <w:highlight w:val="yellow"/>
                <w:u w:val="none"/>
                <w:lang w:val="en-US" w:eastAsia="zh-CN" w:bidi="ar"/>
              </w:rPr>
            </w:pPr>
          </w:p>
        </w:tc>
        <w:tc>
          <w:tcPr>
            <w:tcW w:w="1296"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highlight w:val="yellow"/>
                <w:lang w:val="en-US" w:eastAsia="zh-CN"/>
              </w:rPr>
            </w:pPr>
            <w:r>
              <w:rPr>
                <w:rFonts w:hint="eastAsia" w:ascii="仿宋" w:hAnsi="仿宋" w:eastAsia="仿宋" w:cs="仿宋"/>
                <w:i w:val="0"/>
                <w:iCs w:val="0"/>
                <w:color w:val="000000"/>
                <w:kern w:val="0"/>
                <w:sz w:val="24"/>
                <w:szCs w:val="24"/>
                <w:highlight w:val="none"/>
                <w:u w:val="none"/>
                <w:lang w:val="en-US" w:eastAsia="zh-CN" w:bidi="ar"/>
              </w:rPr>
              <w:t>二、地下排污管井、伙房油池残渣清运</w:t>
            </w:r>
          </w:p>
        </w:tc>
        <w:tc>
          <w:tcPr>
            <w:tcW w:w="305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highlight w:val="yellow"/>
                <w:lang w:val="en-US" w:eastAsia="zh-CN"/>
              </w:rPr>
            </w:pPr>
            <w:r>
              <w:rPr>
                <w:rFonts w:hint="eastAsia" w:ascii="仿宋" w:hAnsi="仿宋" w:eastAsia="仿宋" w:cs="仿宋"/>
                <w:i w:val="0"/>
                <w:iCs w:val="0"/>
                <w:color w:val="000000"/>
                <w:kern w:val="0"/>
                <w:sz w:val="24"/>
                <w:szCs w:val="24"/>
                <w:highlight w:val="none"/>
                <w:u w:val="none"/>
                <w:lang w:val="en-US" w:eastAsia="zh-CN" w:bidi="ar"/>
              </w:rPr>
              <w:t>清理地下排污管井及伙房油池，清理效果为表面残渣基本清理完。预计清运每年6次，每次总清运容量约13方，每次清运按实际清运容量结算。</w:t>
            </w:r>
          </w:p>
        </w:tc>
        <w:tc>
          <w:tcPr>
            <w:tcW w:w="107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183.33元/方</w:t>
            </w:r>
          </w:p>
        </w:tc>
        <w:tc>
          <w:tcPr>
            <w:tcW w:w="1000" w:type="dxa"/>
            <w:noWrap w:val="0"/>
            <w:vAlign w:val="center"/>
          </w:tcPr>
          <w:p>
            <w:pPr>
              <w:keepNext w:val="0"/>
              <w:keepLines w:val="0"/>
              <w:widowControl/>
              <w:suppressLineNumbers w:val="0"/>
              <w:jc w:val="left"/>
              <w:textAlignment w:val="center"/>
              <w:rPr>
                <w:rFonts w:hint="eastAsia" w:ascii="华文仿宋" w:hAnsi="华文仿宋" w:eastAsia="华文仿宋" w:cs="华文仿宋"/>
                <w:i w:val="0"/>
                <w:color w:val="auto"/>
                <w:kern w:val="0"/>
                <w:sz w:val="24"/>
                <w:szCs w:val="24"/>
                <w:highlight w:val="yellow"/>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1162" w:type="dxa"/>
            <w:vMerge w:val="continue"/>
            <w:noWrap w:val="0"/>
            <w:vAlign w:val="center"/>
          </w:tcPr>
          <w:p>
            <w:pPr>
              <w:jc w:val="center"/>
              <w:rPr>
                <w:rFonts w:hint="eastAsia" w:ascii="华文仿宋" w:hAnsi="华文仿宋" w:eastAsia="华文仿宋" w:cs="华文仿宋"/>
                <w:color w:val="auto"/>
                <w:kern w:val="0"/>
                <w:sz w:val="24"/>
                <w:szCs w:val="24"/>
                <w:highlight w:val="yellow"/>
                <w:lang w:eastAsia="zh-CN"/>
              </w:rPr>
            </w:pPr>
          </w:p>
        </w:tc>
        <w:tc>
          <w:tcPr>
            <w:tcW w:w="1234" w:type="dxa"/>
            <w:vMerge w:val="continue"/>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24"/>
                <w:szCs w:val="24"/>
                <w:highlight w:val="yellow"/>
                <w:u w:val="none"/>
                <w:lang w:val="en-US" w:eastAsia="zh-CN" w:bidi="ar"/>
              </w:rPr>
            </w:pPr>
          </w:p>
        </w:tc>
        <w:tc>
          <w:tcPr>
            <w:tcW w:w="1296"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kern w:val="0"/>
                <w:sz w:val="24"/>
                <w:szCs w:val="24"/>
                <w:highlight w:val="yellow"/>
                <w:lang w:val="en-US" w:eastAsia="zh-CN"/>
              </w:rPr>
            </w:pPr>
            <w:r>
              <w:rPr>
                <w:rFonts w:hint="eastAsia" w:ascii="仿宋" w:hAnsi="仿宋" w:eastAsia="仿宋" w:cs="仿宋"/>
                <w:i w:val="0"/>
                <w:iCs w:val="0"/>
                <w:color w:val="000000"/>
                <w:kern w:val="0"/>
                <w:sz w:val="24"/>
                <w:szCs w:val="24"/>
                <w:highlight w:val="none"/>
                <w:u w:val="none"/>
                <w:lang w:val="en-US" w:eastAsia="zh-CN" w:bidi="ar"/>
              </w:rPr>
              <w:t>三、厕所、建筑内下水道疏通清运</w:t>
            </w:r>
          </w:p>
        </w:tc>
        <w:tc>
          <w:tcPr>
            <w:tcW w:w="305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kern w:val="0"/>
                <w:sz w:val="24"/>
                <w:szCs w:val="24"/>
                <w:highlight w:val="yellow"/>
                <w:lang w:val="en-US" w:eastAsia="zh-CN"/>
              </w:rPr>
            </w:pPr>
            <w:r>
              <w:rPr>
                <w:rFonts w:hint="eastAsia" w:ascii="仿宋" w:hAnsi="仿宋" w:eastAsia="仿宋" w:cs="仿宋"/>
                <w:i w:val="0"/>
                <w:iCs w:val="0"/>
                <w:color w:val="000000"/>
                <w:kern w:val="0"/>
                <w:sz w:val="24"/>
                <w:szCs w:val="24"/>
                <w:highlight w:val="none"/>
                <w:u w:val="none"/>
                <w:lang w:val="en-US" w:eastAsia="zh-CN" w:bidi="ar"/>
              </w:rPr>
              <w:t>机械疏通，疏通效果为排水畅通，以疏通好的数量结算费用。预计全年疏通200个。</w:t>
            </w:r>
          </w:p>
        </w:tc>
        <w:tc>
          <w:tcPr>
            <w:tcW w:w="107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160元/个</w:t>
            </w:r>
          </w:p>
        </w:tc>
        <w:tc>
          <w:tcPr>
            <w:tcW w:w="1000" w:type="dxa"/>
            <w:noWrap w:val="0"/>
            <w:vAlign w:val="center"/>
          </w:tcPr>
          <w:p>
            <w:pPr>
              <w:keepNext w:val="0"/>
              <w:keepLines w:val="0"/>
              <w:widowControl/>
              <w:suppressLineNumbers w:val="0"/>
              <w:jc w:val="left"/>
              <w:textAlignment w:val="center"/>
              <w:rPr>
                <w:rFonts w:hint="eastAsia" w:ascii="华文仿宋" w:hAnsi="华文仿宋" w:eastAsia="华文仿宋" w:cs="华文仿宋"/>
                <w:i w:val="0"/>
                <w:color w:val="auto"/>
                <w:kern w:val="0"/>
                <w:sz w:val="24"/>
                <w:szCs w:val="24"/>
                <w:highlight w:val="yellow"/>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62" w:type="dxa"/>
            <w:vMerge w:val="continue"/>
            <w:noWrap w:val="0"/>
            <w:vAlign w:val="center"/>
          </w:tcPr>
          <w:p>
            <w:pPr>
              <w:jc w:val="center"/>
              <w:rPr>
                <w:rFonts w:hint="eastAsia" w:ascii="华文仿宋" w:hAnsi="华文仿宋" w:eastAsia="华文仿宋" w:cs="华文仿宋"/>
                <w:color w:val="auto"/>
                <w:kern w:val="0"/>
                <w:sz w:val="24"/>
                <w:szCs w:val="24"/>
                <w:highlight w:val="yellow"/>
                <w:lang w:eastAsia="zh-CN"/>
              </w:rPr>
            </w:pPr>
          </w:p>
        </w:tc>
        <w:tc>
          <w:tcPr>
            <w:tcW w:w="1234" w:type="dxa"/>
            <w:vMerge w:val="continue"/>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24"/>
                <w:szCs w:val="24"/>
                <w:highlight w:val="yellow"/>
                <w:u w:val="none"/>
                <w:lang w:val="en-US" w:eastAsia="zh-CN" w:bidi="ar"/>
              </w:rPr>
            </w:pPr>
          </w:p>
        </w:tc>
        <w:tc>
          <w:tcPr>
            <w:tcW w:w="1296" w:type="dxa"/>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四、地下排污管道、厕所、建筑内下水道和化粪池进出口主管道疏通清运</w:t>
            </w:r>
          </w:p>
        </w:tc>
        <w:tc>
          <w:tcPr>
            <w:tcW w:w="3050" w:type="dxa"/>
            <w:noWrap w:val="0"/>
            <w:vAlign w:val="center"/>
          </w:tcPr>
          <w:p>
            <w:pPr>
              <w:keepNext w:val="0"/>
              <w:keepLines w:val="0"/>
              <w:widowControl/>
              <w:suppressLineNumbers w:val="0"/>
              <w:jc w:val="left"/>
              <w:textAlignment w:val="center"/>
              <w:rPr>
                <w:rFonts w:hint="eastAsia" w:ascii="华文仿宋" w:hAnsi="华文仿宋" w:eastAsia="华文仿宋" w:cs="华文仿宋"/>
                <w:i w:val="0"/>
                <w:color w:val="auto"/>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高压水枪疏通以清除管壁油垢和垃圾疏通清运为主，达到疏通效果为排水畅通，以疏通的长度结算费用。预计全年疏通3000米。</w:t>
            </w:r>
          </w:p>
        </w:tc>
        <w:tc>
          <w:tcPr>
            <w:tcW w:w="107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21.67元/米</w:t>
            </w:r>
          </w:p>
        </w:tc>
        <w:tc>
          <w:tcPr>
            <w:tcW w:w="1000" w:type="dxa"/>
            <w:noWrap w:val="0"/>
            <w:vAlign w:val="center"/>
          </w:tcPr>
          <w:p>
            <w:pPr>
              <w:keepNext w:val="0"/>
              <w:keepLines w:val="0"/>
              <w:widowControl/>
              <w:suppressLineNumbers w:val="0"/>
              <w:jc w:val="left"/>
              <w:textAlignment w:val="center"/>
              <w:rPr>
                <w:rFonts w:hint="eastAsia" w:ascii="华文仿宋" w:hAnsi="华文仿宋" w:eastAsia="华文仿宋" w:cs="华文仿宋"/>
                <w:i w:val="0"/>
                <w:color w:val="auto"/>
                <w:kern w:val="0"/>
                <w:sz w:val="24"/>
                <w:szCs w:val="24"/>
                <w:highlight w:val="yellow"/>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62" w:type="dxa"/>
            <w:vMerge w:val="continue"/>
            <w:noWrap w:val="0"/>
            <w:vAlign w:val="center"/>
          </w:tcPr>
          <w:p>
            <w:pPr>
              <w:jc w:val="center"/>
              <w:rPr>
                <w:rFonts w:hint="eastAsia" w:ascii="华文仿宋" w:hAnsi="华文仿宋" w:eastAsia="华文仿宋" w:cs="华文仿宋"/>
                <w:color w:val="auto"/>
                <w:kern w:val="0"/>
                <w:sz w:val="24"/>
                <w:szCs w:val="24"/>
                <w:highlight w:val="yellow"/>
                <w:lang w:eastAsia="zh-CN"/>
              </w:rPr>
            </w:pPr>
          </w:p>
        </w:tc>
        <w:tc>
          <w:tcPr>
            <w:tcW w:w="1234" w:type="dxa"/>
            <w:vMerge w:val="continue"/>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24"/>
                <w:szCs w:val="24"/>
                <w:highlight w:val="yellow"/>
                <w:u w:val="none"/>
                <w:lang w:val="en-US" w:eastAsia="zh-CN" w:bidi="ar"/>
              </w:rPr>
            </w:pPr>
          </w:p>
        </w:tc>
        <w:tc>
          <w:tcPr>
            <w:tcW w:w="1296" w:type="dxa"/>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五、蛙人清理排污管道堵塞</w:t>
            </w:r>
          </w:p>
        </w:tc>
        <w:tc>
          <w:tcPr>
            <w:tcW w:w="3050" w:type="dxa"/>
            <w:noWrap w:val="0"/>
            <w:vAlign w:val="center"/>
          </w:tcPr>
          <w:p>
            <w:pPr>
              <w:keepNext w:val="0"/>
              <w:keepLines w:val="0"/>
              <w:widowControl/>
              <w:suppressLineNumbers w:val="0"/>
              <w:jc w:val="left"/>
              <w:textAlignment w:val="center"/>
              <w:rPr>
                <w:rFonts w:hint="eastAsia" w:ascii="华文仿宋" w:hAnsi="华文仿宋" w:eastAsia="华文仿宋" w:cs="华文仿宋"/>
                <w:i w:val="0"/>
                <w:color w:val="auto"/>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如遇监狱总排污口堵塞，需蛙人清理，清理效果为排水畅通，预计每年1次，每次工作时长约3小时。</w:t>
            </w:r>
          </w:p>
        </w:tc>
        <w:tc>
          <w:tcPr>
            <w:tcW w:w="1076" w:type="dxa"/>
            <w:noWrap w:val="0"/>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6266.67元/次</w:t>
            </w:r>
          </w:p>
        </w:tc>
        <w:tc>
          <w:tcPr>
            <w:tcW w:w="1000" w:type="dxa"/>
            <w:noWrap w:val="0"/>
            <w:vAlign w:val="center"/>
          </w:tcPr>
          <w:p>
            <w:pPr>
              <w:keepNext w:val="0"/>
              <w:keepLines w:val="0"/>
              <w:widowControl/>
              <w:suppressLineNumbers w:val="0"/>
              <w:jc w:val="left"/>
              <w:textAlignment w:val="center"/>
              <w:rPr>
                <w:rFonts w:hint="eastAsia" w:ascii="华文仿宋" w:hAnsi="华文仿宋" w:eastAsia="华文仿宋" w:cs="华文仿宋"/>
                <w:i w:val="0"/>
                <w:color w:val="auto"/>
                <w:kern w:val="0"/>
                <w:sz w:val="24"/>
                <w:szCs w:val="24"/>
                <w:highlight w:val="yellow"/>
                <w:u w:val="none"/>
                <w:lang w:val="en-US" w:eastAsia="zh-CN" w:bidi="ar"/>
              </w:rPr>
            </w:pPr>
          </w:p>
        </w:tc>
      </w:tr>
    </w:tbl>
    <w:p>
      <w:pPr>
        <w:pStyle w:val="2"/>
        <w:numPr>
          <w:ilvl w:val="0"/>
          <w:numId w:val="5"/>
        </w:numPr>
        <w:ind w:left="0" w:leftChars="0" w:firstLine="480" w:firstLineChars="200"/>
        <w:rPr>
          <w:rFonts w:hint="eastAsia"/>
          <w:lang w:val="en-US" w:eastAsia="zh-CN"/>
        </w:rPr>
      </w:pPr>
      <w:r>
        <w:rPr>
          <w:rFonts w:hint="eastAsia" w:ascii="华文仿宋" w:hAnsi="华文仿宋" w:eastAsia="华文仿宋" w:cs="华文仿宋"/>
          <w:sz w:val="24"/>
          <w:szCs w:val="24"/>
          <w:lang w:val="en-US" w:eastAsia="zh-CN"/>
        </w:rPr>
        <w:t>以上合同执行价格含税费、人工费、污水转运费等所有进行本项目可能产生的可预见及不可预见的费用。</w:t>
      </w:r>
    </w:p>
    <w:p>
      <w:pPr>
        <w:pStyle w:val="3"/>
        <w:numPr>
          <w:ilvl w:val="0"/>
          <w:numId w:val="5"/>
        </w:numPr>
        <w:ind w:left="0" w:leftChars="0"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上表预计的疏通清运内容和数量供参考，结算时以实际疏通量为准。</w:t>
      </w:r>
    </w:p>
    <w:p>
      <w:pPr>
        <w:pStyle w:val="3"/>
        <w:numPr>
          <w:ilvl w:val="0"/>
          <w:numId w:val="5"/>
        </w:numPr>
        <w:ind w:left="0" w:leftChars="0"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乙方需具备完成本项目所必须的设备和专业技术能力。有管道疏通服务或者清洁服务的能力，拥有自有特种专业设备和车辆，首次服务须提供证明材料复印件并加盖公章。</w:t>
      </w:r>
    </w:p>
    <w:p>
      <w:pPr>
        <w:ind w:firstLine="480" w:firstLineChars="200"/>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二、疏通要求</w:t>
      </w:r>
    </w:p>
    <w:p>
      <w:pPr>
        <w:pStyle w:val="2"/>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一）疏通范围、次数和效果详见上表，如遇化粪池满、化粪池进出口主管道堵塞、地下排污管堵塞、厕所堵塞、下水道堵塞等甲方认为需要到场处理的紧急情况，乙方接甲方通知后应24小时内到场疏通清运，如因不可抗力原因或甲方审批等原因导致超时可免除违约责任。</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（二）乙方进行作业时应使用环卫疏通专用车，负责指派专业技术人员及疏通用具进行清理；</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（三）乙方进行作业时必须做好施工现场管理，施工现场应当充分设置围挡和树立警示标志。</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（四）施工过程中乙方必须采取安全防范措施，如因乙方采取的安全防范措施不当等原因出现人身财产安全损害等安全事故的，由乙方承担全部责任。</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（五）乙方施工人员在施工现场出现施工事故和人身意外等情况的，由乙方承担责任。</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（六）乙方进场作业时必须配合、落实甲方的有关管理规定。</w:t>
      </w:r>
    </w:p>
    <w:p>
      <w:pPr>
        <w:ind w:firstLine="480" w:firstLineChars="200"/>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三、疏通验收合格标准</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（一）化粪池内无残渣，化粪池水面为净水面，排污管井和伙房油池内基本无残渣；</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（二）地下排水、排污管道排水畅通，无堵塞，无污水油渍溢出现象，罪犯伙房门口排污管水面离底部不超过30cm；</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（三）厕所、建筑内下水道排水畅通，无堵塞，无污水溢出现象；</w:t>
      </w:r>
    </w:p>
    <w:p>
      <w:pPr>
        <w:pStyle w:val="2"/>
        <w:rPr>
          <w:rFonts w:hint="eastAsia"/>
          <w:lang w:val="en-US" w:eastAsia="zh-CN"/>
        </w:rPr>
      </w:pPr>
      <w:r>
        <w:rPr>
          <w:rFonts w:hint="eastAsia" w:ascii="华文仿宋" w:hAnsi="华文仿宋" w:eastAsia="华文仿宋" w:cs="华文仿宋"/>
          <w:sz w:val="24"/>
          <w:szCs w:val="24"/>
          <w:lang w:val="en-US" w:eastAsia="zh-CN"/>
        </w:rPr>
        <w:t>（四）蛙人清理排污管道效果为排水畅通；</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 xml:space="preserve">    （五）甲方认定乙方疏通清运效果完全达标为准。</w:t>
      </w:r>
    </w:p>
    <w:p>
      <w:pPr>
        <w:ind w:firstLine="480" w:firstLineChars="200"/>
        <w:rPr>
          <w:rFonts w:hint="eastAsia" w:ascii="华文仿宋" w:hAnsi="华文仿宋" w:eastAsia="华文仿宋" w:cs="华文仿宋"/>
          <w:b/>
          <w:sz w:val="24"/>
          <w:szCs w:val="24"/>
        </w:rPr>
      </w:pPr>
      <w:r>
        <w:rPr>
          <w:rFonts w:hint="eastAsia" w:ascii="华文仿宋" w:hAnsi="华文仿宋" w:eastAsia="华文仿宋" w:cs="华文仿宋"/>
          <w:b/>
          <w:sz w:val="24"/>
          <w:szCs w:val="24"/>
          <w:lang w:eastAsia="zh-CN"/>
        </w:rPr>
        <w:t>四</w:t>
      </w:r>
      <w:r>
        <w:rPr>
          <w:rFonts w:hint="eastAsia" w:ascii="华文仿宋" w:hAnsi="华文仿宋" w:eastAsia="华文仿宋" w:cs="华文仿宋"/>
          <w:b/>
          <w:sz w:val="24"/>
          <w:szCs w:val="24"/>
        </w:rPr>
        <w:t>、</w:t>
      </w:r>
      <w:r>
        <w:rPr>
          <w:rFonts w:hint="eastAsia" w:ascii="华文仿宋" w:hAnsi="华文仿宋" w:eastAsia="华文仿宋" w:cs="华文仿宋"/>
          <w:b/>
          <w:sz w:val="24"/>
          <w:szCs w:val="24"/>
          <w:lang w:eastAsia="zh-CN"/>
        </w:rPr>
        <w:t>合同期限</w:t>
      </w:r>
    </w:p>
    <w:p>
      <w:pPr>
        <w:ind w:firstLine="480" w:firstLineChars="200"/>
        <w:rPr>
          <w:rFonts w:hint="default"/>
          <w:lang w:val="en-US" w:eastAsia="zh-CN"/>
        </w:rPr>
      </w:pPr>
      <w:r>
        <w:rPr>
          <w:rFonts w:hint="eastAsia" w:ascii="华文仿宋" w:hAnsi="华文仿宋" w:eastAsia="华文仿宋" w:cs="华文仿宋"/>
          <w:sz w:val="24"/>
          <w:szCs w:val="24"/>
          <w:lang w:val="en-US" w:eastAsia="zh-CN"/>
        </w:rPr>
        <w:t>自合同签订之日起后一年止，具体终止时间以达到预算总金额或截止日期两者先到为准。</w:t>
      </w:r>
    </w:p>
    <w:p>
      <w:pPr>
        <w:ind w:firstLine="480" w:firstLineChars="200"/>
        <w:rPr>
          <w:rFonts w:hint="eastAsia" w:ascii="华文仿宋" w:hAnsi="华文仿宋" w:eastAsia="华文仿宋" w:cs="华文仿宋"/>
          <w:b/>
          <w:sz w:val="24"/>
          <w:szCs w:val="24"/>
        </w:rPr>
      </w:pPr>
      <w:r>
        <w:rPr>
          <w:rFonts w:hint="eastAsia" w:ascii="华文仿宋" w:hAnsi="华文仿宋" w:eastAsia="华文仿宋" w:cs="华文仿宋"/>
          <w:b/>
          <w:sz w:val="24"/>
          <w:szCs w:val="24"/>
          <w:lang w:eastAsia="zh-CN"/>
        </w:rPr>
        <w:t>五</w:t>
      </w:r>
      <w:r>
        <w:rPr>
          <w:rFonts w:hint="eastAsia" w:ascii="华文仿宋" w:hAnsi="华文仿宋" w:eastAsia="华文仿宋" w:cs="华文仿宋"/>
          <w:b/>
          <w:sz w:val="24"/>
          <w:szCs w:val="24"/>
        </w:rPr>
        <w:t>、履约保证金</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乙方需在签订合同后七日内向甲方缴纳不少于合同预算总金额的</w:t>
      </w:r>
      <w:r>
        <w:rPr>
          <w:rFonts w:hint="eastAsia" w:ascii="华文仿宋" w:hAnsi="华文仿宋" w:eastAsia="华文仿宋" w:cs="华文仿宋"/>
          <w:color w:val="0000FF"/>
          <w:sz w:val="24"/>
          <w:szCs w:val="24"/>
          <w:lang w:val="en-US" w:eastAsia="zh-CN"/>
        </w:rPr>
        <w:t>5%（   ）</w:t>
      </w:r>
      <w:r>
        <w:rPr>
          <w:rFonts w:hint="eastAsia" w:ascii="华文仿宋" w:hAnsi="华文仿宋" w:eastAsia="华文仿宋" w:cs="华文仿宋"/>
          <w:sz w:val="24"/>
          <w:szCs w:val="24"/>
          <w:lang w:val="en-US" w:eastAsia="zh-CN"/>
        </w:rPr>
        <w:t>的履约保证金。服务期内按合同要求完成合同义务的，且不存在违约情形的，到期后由乙方提交申请甲方无息退还。</w:t>
      </w:r>
    </w:p>
    <w:p>
      <w:pPr>
        <w:ind w:firstLine="480" w:firstLineChars="200"/>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六、结算方式</w:t>
      </w:r>
    </w:p>
    <w:p>
      <w:pPr>
        <w:pStyle w:val="2"/>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一）按季度付款，乙方按甲方要求完成一季度疏通清运服务后，凭国家正式发票及实际疏通清运服务验收单向甲方申请付款，甲方收到申请审核无误后在20个工作日内结清该季度疏通清运服务款（剔除财政下达用款额度和审批支付申请的时间）。</w:t>
      </w:r>
    </w:p>
    <w:p>
      <w:pPr>
        <w:pStyle w:val="2"/>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（二）乙方未提供发票的或提供的发票不符合要求的，甲方有权推迟付款直至乙方提供合法有效的正式发票。</w:t>
      </w:r>
    </w:p>
    <w:p>
      <w:pPr>
        <w:pStyle w:val="2"/>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sz w:val="24"/>
          <w:szCs w:val="24"/>
          <w:lang w:val="en-US" w:eastAsia="zh-CN"/>
        </w:rPr>
        <w:t>（三）因年度财务结算或上级财政审批等原因导致暂时不能付款的，甲方不承担逾期付款责任。</w:t>
      </w:r>
    </w:p>
    <w:p>
      <w:pPr>
        <w:ind w:firstLine="480" w:firstLineChars="200"/>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七、甲方权利和义务</w:t>
      </w:r>
    </w:p>
    <w:p>
      <w:pPr>
        <w:ind w:firstLine="480" w:firstLineChars="200"/>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(一)权利</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1、甲方有权监督乙方按照合同约定履行施工义务，对发现的施工问题发出整改通知或提出合理建议。</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2、有权要求乙方按期完工，乙方的施工工艺达不到合同约定标准或要求时，甲方有权拒绝在验收单上签字。</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3、对存在安全隐患的作业甲方有权要求乙方暂停施工，采取相应措施并经甲方认可后方可再行施工。</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4、甲方对乙方使用的工程材料有权査验。</w:t>
      </w:r>
    </w:p>
    <w:p>
      <w:pPr>
        <w:ind w:firstLine="480" w:firstLineChars="200"/>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（二)义务</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1、甲方提供现场咨询，在乙方需要甲方提供该作业面的图纸及有关技术资料，若在不涉及泄密情况下可供乙方查阅。</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2、甲方应积极协助乙方解决施工人员遇到的问题；</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3、甲方应积极协助乙方处理涉及到监管安全的事务。</w:t>
      </w:r>
    </w:p>
    <w:p>
      <w:pPr>
        <w:ind w:firstLine="480" w:firstLineChars="200"/>
        <w:rPr>
          <w:rFonts w:hint="eastAsia" w:ascii="华文仿宋" w:hAnsi="华文仿宋" w:eastAsia="华文仿宋" w:cs="华文仿宋"/>
          <w:b/>
          <w:bCs w:val="0"/>
          <w:sz w:val="24"/>
          <w:szCs w:val="24"/>
          <w:lang w:val="en-US" w:eastAsia="zh-CN"/>
        </w:rPr>
      </w:pPr>
      <w:r>
        <w:rPr>
          <w:rFonts w:hint="eastAsia" w:ascii="华文仿宋" w:hAnsi="华文仿宋" w:eastAsia="华文仿宋" w:cs="华文仿宋"/>
          <w:b/>
          <w:bCs w:val="0"/>
          <w:sz w:val="24"/>
          <w:szCs w:val="24"/>
          <w:lang w:val="en-US" w:eastAsia="zh-CN"/>
        </w:rPr>
        <w:t>八、乙方权利和义务</w:t>
      </w:r>
    </w:p>
    <w:p>
      <w:pPr>
        <w:ind w:firstLine="480" w:firstLineChars="200"/>
        <w:rPr>
          <w:rFonts w:hint="eastAsia" w:ascii="华文仿宋" w:hAnsi="华文仿宋" w:eastAsia="华文仿宋" w:cs="华文仿宋"/>
          <w:b/>
          <w:bCs w:val="0"/>
          <w:sz w:val="24"/>
          <w:szCs w:val="24"/>
          <w:lang w:val="en-US" w:eastAsia="zh-CN"/>
        </w:rPr>
      </w:pPr>
      <w:r>
        <w:rPr>
          <w:rFonts w:hint="eastAsia" w:ascii="华文仿宋" w:hAnsi="华文仿宋" w:eastAsia="华文仿宋" w:cs="华文仿宋"/>
          <w:b/>
          <w:bCs w:val="0"/>
          <w:sz w:val="24"/>
          <w:szCs w:val="24"/>
          <w:lang w:val="en-US" w:eastAsia="zh-CN"/>
        </w:rPr>
        <w:t>（一）权利</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1、在不涉及泄密情况下，乙方有权要求甲方提供施工作业面的相关资料。</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2、乙方有权要求甲方提供水、电、排污接入点。</w:t>
      </w:r>
    </w:p>
    <w:p>
      <w:pPr>
        <w:ind w:firstLine="480" w:firstLineChars="200"/>
        <w:rPr>
          <w:rFonts w:hint="eastAsia" w:ascii="华文仿宋" w:hAnsi="华文仿宋" w:eastAsia="华文仿宋" w:cs="华文仿宋"/>
          <w:b/>
          <w:bCs w:val="0"/>
          <w:sz w:val="24"/>
          <w:szCs w:val="24"/>
          <w:lang w:val="en-US" w:eastAsia="zh-CN"/>
        </w:rPr>
      </w:pPr>
      <w:r>
        <w:rPr>
          <w:rFonts w:hint="eastAsia" w:ascii="华文仿宋" w:hAnsi="华文仿宋" w:eastAsia="华文仿宋" w:cs="华文仿宋"/>
          <w:b/>
          <w:bCs w:val="0"/>
          <w:sz w:val="24"/>
          <w:szCs w:val="24"/>
          <w:lang w:val="en-US" w:eastAsia="zh-CN"/>
        </w:rPr>
        <w:t>（二)义务</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b w:val="0"/>
          <w:bCs/>
          <w:sz w:val="24"/>
          <w:szCs w:val="24"/>
          <w:lang w:val="en-US" w:eastAsia="zh-CN"/>
        </w:rPr>
        <w:t>1、乙方应当具备相关部门核发的生产许可证及企业资质，按国家规定应由乙方缴纳的各种费用（工人工资、社保、保险费等一系列费用）已包含在合同价内，由乙方向有关部门交付。</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2、乙方施工中应认真遵守国家及甲方对施工安全的有关规定、技术要求及操作规程。</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3、乙方操作人员应按操作规程进行作业，如乙方作业人员因违反操作规程等原因而造成一切损失全部由乙方负责。</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4、施工现场作业人员作业中应当落实现场安全防护措施，保证作业安全。</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5、乙方应当妥善保管借用的施工图纸及相关资料，施工完毕后竣工资料在完工验收时交给甲方，且乙方不得以任何形式分包、转包合同上的业务。</w:t>
      </w:r>
    </w:p>
    <w:p>
      <w:pPr>
        <w:ind w:firstLine="480" w:firstLineChars="200"/>
        <w:rPr>
          <w:rFonts w:hint="eastAsia" w:ascii="华文仿宋" w:hAnsi="华文仿宋" w:eastAsia="华文仿宋" w:cs="华文仿宋"/>
          <w:b/>
          <w:bCs w:val="0"/>
          <w:sz w:val="24"/>
          <w:szCs w:val="24"/>
          <w:lang w:val="en-US" w:eastAsia="zh-CN"/>
        </w:rPr>
      </w:pPr>
      <w:r>
        <w:rPr>
          <w:rFonts w:hint="eastAsia" w:ascii="华文仿宋" w:hAnsi="华文仿宋" w:eastAsia="华文仿宋" w:cs="华文仿宋"/>
          <w:b/>
          <w:bCs w:val="0"/>
          <w:sz w:val="24"/>
          <w:szCs w:val="24"/>
          <w:lang w:val="en-US" w:eastAsia="zh-CN"/>
        </w:rPr>
        <w:t>九、违约责任</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（一）合同生效后，双方不得无故中止合同，无故终止合同如给对方造成经济损失的由违约方负责赔偿合同预算金额10％的违约金。</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（二）乙方未按约定合同履行义务给甲方造成损失的，应当向甲方支付合同预算金额10％的违约金;乙方必须按甲方要求完成的清理疏通项目而因乙方原因延期的，每延期一天乙方必须向甲方支付合同预算金额的0.5</w:t>
      </w:r>
      <w:r>
        <w:rPr>
          <w:rFonts w:hint="default" w:ascii="Arial" w:hAnsi="Arial" w:eastAsia="华文仿宋" w:cs="Arial"/>
          <w:b w:val="0"/>
          <w:bCs/>
          <w:sz w:val="24"/>
          <w:szCs w:val="24"/>
          <w:lang w:val="en-US" w:eastAsia="zh-CN"/>
        </w:rPr>
        <w:t>‰</w:t>
      </w:r>
      <w:r>
        <w:rPr>
          <w:rFonts w:hint="eastAsia" w:ascii="华文仿宋" w:hAnsi="华文仿宋" w:eastAsia="华文仿宋" w:cs="华文仿宋"/>
          <w:b w:val="0"/>
          <w:bCs/>
          <w:sz w:val="24"/>
          <w:szCs w:val="24"/>
          <w:lang w:val="en-US" w:eastAsia="zh-CN"/>
        </w:rPr>
        <w:t>作为赔偿金。</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三）合同期内如合同约定的疏通部位在甲方未签收验收单时再次发生污水溢出，管道堵塞等影响排水排污情况的，乙方必须免费再次进行清理疏通直至畅通为止。否则，甲方有权聘请第三方进行清理疏通，费用由乙方支付当次服务费。</w:t>
      </w:r>
    </w:p>
    <w:p>
      <w:pPr>
        <w:ind w:firstLine="480" w:firstLineChars="200"/>
        <w:rPr>
          <w:rFonts w:hint="eastAsia" w:ascii="华文仿宋" w:hAnsi="华文仿宋" w:eastAsia="华文仿宋" w:cs="华文仿宋"/>
          <w:b w:val="0"/>
          <w:bCs/>
          <w:sz w:val="24"/>
          <w:szCs w:val="24"/>
          <w:lang w:val="en-US" w:eastAsia="zh-CN"/>
        </w:rPr>
      </w:pPr>
      <w:r>
        <w:rPr>
          <w:rFonts w:hint="eastAsia" w:ascii="华文仿宋" w:hAnsi="华文仿宋" w:eastAsia="华文仿宋" w:cs="华文仿宋"/>
          <w:b w:val="0"/>
          <w:bCs/>
          <w:sz w:val="24"/>
          <w:szCs w:val="24"/>
          <w:lang w:val="en-US" w:eastAsia="zh-CN"/>
        </w:rPr>
        <w:t>（四）乙方施工人员违反甲方规章制度，甲方有权要求乙方进行更换，乙方应及时调整合格人员上岗，若因乙方未及时更换成合格人员而造成甲方的经济损失等由乙方承担。</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（五）</w:t>
      </w:r>
      <w:r>
        <w:rPr>
          <w:rFonts w:hint="eastAsia" w:ascii="华文仿宋" w:hAnsi="华文仿宋" w:eastAsia="华文仿宋" w:cs="华文仿宋"/>
          <w:sz w:val="24"/>
          <w:szCs w:val="24"/>
        </w:rPr>
        <w:t>其他违约责任按相关法律法规处理。</w:t>
      </w:r>
    </w:p>
    <w:p>
      <w:pPr>
        <w:ind w:firstLine="600"/>
        <w:rPr>
          <w:rFonts w:hint="eastAsia" w:ascii="华文仿宋" w:hAnsi="华文仿宋" w:eastAsia="华文仿宋" w:cs="华文仿宋"/>
          <w:b/>
          <w:sz w:val="24"/>
          <w:szCs w:val="24"/>
        </w:rPr>
      </w:pPr>
      <w:r>
        <w:rPr>
          <w:rFonts w:hint="eastAsia" w:ascii="华文仿宋" w:hAnsi="华文仿宋" w:eastAsia="华文仿宋" w:cs="华文仿宋"/>
          <w:b/>
          <w:sz w:val="24"/>
          <w:szCs w:val="24"/>
          <w:lang w:eastAsia="zh-CN"/>
        </w:rPr>
        <w:t>十、</w:t>
      </w:r>
      <w:r>
        <w:rPr>
          <w:rFonts w:hint="eastAsia" w:ascii="华文仿宋" w:hAnsi="华文仿宋" w:eastAsia="华文仿宋" w:cs="华文仿宋"/>
          <w:b/>
          <w:sz w:val="24"/>
          <w:szCs w:val="24"/>
        </w:rPr>
        <w:t>争端的解决：</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合同执行过程中发生的任何争议，双方可协商解决，协商不成的可向甲方所在地有管辖权的人民法院提起诉讼的方式解决。</w:t>
      </w:r>
    </w:p>
    <w:p>
      <w:pPr>
        <w:ind w:firstLine="480" w:firstLineChars="200"/>
        <w:rPr>
          <w:rFonts w:hint="eastAsia" w:ascii="华文仿宋" w:hAnsi="华文仿宋" w:eastAsia="华文仿宋" w:cs="华文仿宋"/>
          <w:b/>
          <w:sz w:val="24"/>
          <w:szCs w:val="24"/>
        </w:rPr>
      </w:pPr>
      <w:r>
        <w:rPr>
          <w:rFonts w:hint="eastAsia" w:ascii="华文仿宋" w:hAnsi="华文仿宋" w:eastAsia="华文仿宋" w:cs="华文仿宋"/>
          <w:b/>
          <w:bCs/>
          <w:sz w:val="24"/>
          <w:szCs w:val="24"/>
          <w:lang w:eastAsia="zh-CN"/>
        </w:rPr>
        <w:t>十一</w:t>
      </w:r>
      <w:r>
        <w:rPr>
          <w:rFonts w:hint="eastAsia" w:ascii="华文仿宋" w:hAnsi="华文仿宋" w:eastAsia="华文仿宋" w:cs="华文仿宋"/>
          <w:sz w:val="24"/>
          <w:szCs w:val="24"/>
          <w:lang w:eastAsia="zh-CN"/>
        </w:rPr>
        <w:t>、</w:t>
      </w:r>
      <w:r>
        <w:rPr>
          <w:rFonts w:hint="eastAsia" w:ascii="华文仿宋" w:hAnsi="华文仿宋" w:eastAsia="华文仿宋" w:cs="华文仿宋"/>
          <w:b/>
          <w:sz w:val="24"/>
          <w:szCs w:val="24"/>
        </w:rPr>
        <w:t>保密：</w:t>
      </w:r>
    </w:p>
    <w:p>
      <w:pPr>
        <w:ind w:firstLine="480" w:firstLineChars="200"/>
        <w:rPr>
          <w:rFonts w:hint="eastAsia" w:ascii="华文仿宋" w:hAnsi="华文仿宋" w:eastAsia="华文仿宋" w:cs="华文仿宋"/>
          <w:b/>
          <w:sz w:val="24"/>
          <w:szCs w:val="24"/>
          <w:lang w:val="en-US" w:eastAsia="zh-CN"/>
        </w:rPr>
      </w:pPr>
      <w:r>
        <w:rPr>
          <w:rFonts w:hint="eastAsia" w:ascii="华文仿宋" w:hAnsi="华文仿宋" w:eastAsia="华文仿宋" w:cs="华文仿宋"/>
          <w:sz w:val="24"/>
          <w:szCs w:val="24"/>
        </w:rPr>
        <w:t>未经</w:t>
      </w:r>
      <w:r>
        <w:rPr>
          <w:rFonts w:hint="eastAsia" w:ascii="华文仿宋" w:hAnsi="华文仿宋" w:eastAsia="华文仿宋" w:cs="华文仿宋"/>
          <w:sz w:val="24"/>
          <w:szCs w:val="24"/>
          <w:lang w:val="en-US" w:eastAsia="zh-CN"/>
        </w:rPr>
        <w:t>甲方</w:t>
      </w:r>
      <w:r>
        <w:rPr>
          <w:rFonts w:hint="eastAsia" w:ascii="华文仿宋" w:hAnsi="华文仿宋" w:eastAsia="华文仿宋" w:cs="华文仿宋"/>
          <w:sz w:val="24"/>
          <w:szCs w:val="24"/>
        </w:rPr>
        <w:t>事先书面同意，</w:t>
      </w:r>
      <w:r>
        <w:rPr>
          <w:rFonts w:hint="eastAsia" w:ascii="华文仿宋" w:hAnsi="华文仿宋" w:eastAsia="华文仿宋" w:cs="华文仿宋"/>
          <w:sz w:val="24"/>
          <w:szCs w:val="24"/>
          <w:lang w:val="en-US" w:eastAsia="zh-CN"/>
        </w:rPr>
        <w:t>乙</w:t>
      </w:r>
      <w:r>
        <w:rPr>
          <w:rFonts w:hint="eastAsia" w:ascii="华文仿宋" w:hAnsi="华文仿宋" w:eastAsia="华文仿宋" w:cs="华文仿宋"/>
          <w:sz w:val="24"/>
          <w:szCs w:val="24"/>
        </w:rPr>
        <w:t>方不得将由</w:t>
      </w:r>
      <w:r>
        <w:rPr>
          <w:rFonts w:hint="eastAsia" w:ascii="华文仿宋" w:hAnsi="华文仿宋" w:eastAsia="华文仿宋" w:cs="华文仿宋"/>
          <w:sz w:val="24"/>
          <w:szCs w:val="24"/>
          <w:lang w:val="en-US" w:eastAsia="zh-CN"/>
        </w:rPr>
        <w:t>甲方</w:t>
      </w:r>
      <w:r>
        <w:rPr>
          <w:rFonts w:hint="eastAsia" w:ascii="华文仿宋" w:hAnsi="华文仿宋" w:eastAsia="华文仿宋" w:cs="华文仿宋"/>
          <w:sz w:val="24"/>
          <w:szCs w:val="24"/>
        </w:rPr>
        <w:t>为本合同提供的有关资料提供给与本合同无关的任何第三方，不得将其用于履行本合同之外的其它用途，即使向与履行本合同有关的人员提供，也应注意保密并限于履行合同所必需的范围。</w:t>
      </w:r>
    </w:p>
    <w:p>
      <w:pPr>
        <w:numPr>
          <w:ilvl w:val="0"/>
          <w:numId w:val="0"/>
        </w:numPr>
        <w:ind w:left="600" w:leftChars="0"/>
        <w:rPr>
          <w:rFonts w:hint="eastAsia" w:ascii="华文仿宋" w:hAnsi="华文仿宋" w:eastAsia="华文仿宋" w:cs="华文仿宋"/>
          <w:b/>
          <w:sz w:val="24"/>
          <w:szCs w:val="24"/>
        </w:rPr>
      </w:pPr>
      <w:r>
        <w:rPr>
          <w:rFonts w:hint="eastAsia" w:ascii="华文仿宋" w:hAnsi="华文仿宋" w:eastAsia="华文仿宋" w:cs="华文仿宋"/>
          <w:b/>
          <w:sz w:val="24"/>
          <w:szCs w:val="24"/>
          <w:lang w:eastAsia="zh-CN"/>
        </w:rPr>
        <w:t>十二、</w:t>
      </w:r>
      <w:r>
        <w:rPr>
          <w:rFonts w:hint="eastAsia" w:ascii="华文仿宋" w:hAnsi="华文仿宋" w:eastAsia="华文仿宋" w:cs="华文仿宋"/>
          <w:b/>
          <w:sz w:val="24"/>
          <w:szCs w:val="24"/>
        </w:rPr>
        <w:t>合同生效：</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一</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本合同在甲乙双方法人代表或其授权代表签字盖章后生效。</w:t>
      </w:r>
    </w:p>
    <w:p>
      <w:pPr>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（二）</w:t>
      </w:r>
      <w:r>
        <w:rPr>
          <w:rFonts w:hint="eastAsia" w:ascii="华文仿宋" w:hAnsi="华文仿宋" w:eastAsia="华文仿宋" w:cs="华文仿宋"/>
          <w:sz w:val="24"/>
          <w:szCs w:val="24"/>
          <w:lang w:val="en-US" w:eastAsia="zh-CN"/>
        </w:rPr>
        <w:t>本</w:t>
      </w:r>
      <w:r>
        <w:rPr>
          <w:rFonts w:hint="eastAsia" w:ascii="华文仿宋" w:hAnsi="华文仿宋" w:eastAsia="华文仿宋" w:cs="华文仿宋"/>
          <w:sz w:val="24"/>
          <w:szCs w:val="24"/>
          <w:lang w:eastAsia="zh-CN"/>
        </w:rPr>
        <w:t>合同一式</w:t>
      </w:r>
      <w:r>
        <w:rPr>
          <w:rFonts w:hint="eastAsia" w:ascii="华文仿宋" w:hAnsi="华文仿宋" w:eastAsia="华文仿宋" w:cs="华文仿宋"/>
          <w:sz w:val="24"/>
          <w:szCs w:val="24"/>
          <w:u w:val="single"/>
          <w:lang w:eastAsia="zh-CN"/>
        </w:rPr>
        <w:t xml:space="preserve">  </w:t>
      </w:r>
      <w:r>
        <w:rPr>
          <w:rFonts w:hint="eastAsia" w:ascii="华文仿宋" w:hAnsi="华文仿宋" w:eastAsia="华文仿宋" w:cs="华文仿宋"/>
          <w:sz w:val="24"/>
          <w:szCs w:val="24"/>
          <w:u w:val="single"/>
          <w:lang w:val="en-US" w:eastAsia="zh-CN"/>
        </w:rPr>
        <w:t>伍</w:t>
      </w:r>
      <w:r>
        <w:rPr>
          <w:rFonts w:hint="eastAsia" w:ascii="华文仿宋" w:hAnsi="华文仿宋" w:eastAsia="华文仿宋" w:cs="华文仿宋"/>
          <w:sz w:val="24"/>
          <w:szCs w:val="24"/>
          <w:u w:val="single"/>
          <w:lang w:eastAsia="zh-CN"/>
        </w:rPr>
        <w:t xml:space="preserve"> </w:t>
      </w:r>
      <w:r>
        <w:rPr>
          <w:rFonts w:hint="eastAsia" w:ascii="华文仿宋" w:hAnsi="华文仿宋" w:eastAsia="华文仿宋" w:cs="华文仿宋"/>
          <w:sz w:val="24"/>
          <w:szCs w:val="24"/>
          <w:lang w:eastAsia="zh-CN"/>
        </w:rPr>
        <w:t>份，其中甲方</w:t>
      </w:r>
      <w:r>
        <w:rPr>
          <w:rFonts w:hint="eastAsia" w:ascii="华文仿宋" w:hAnsi="华文仿宋" w:eastAsia="华文仿宋" w:cs="华文仿宋"/>
          <w:sz w:val="24"/>
          <w:szCs w:val="24"/>
          <w:u w:val="single"/>
          <w:lang w:eastAsia="zh-CN"/>
        </w:rPr>
        <w:t xml:space="preserve"> 肆 </w:t>
      </w:r>
      <w:r>
        <w:rPr>
          <w:rFonts w:hint="eastAsia" w:ascii="华文仿宋" w:hAnsi="华文仿宋" w:eastAsia="华文仿宋" w:cs="华文仿宋"/>
          <w:sz w:val="24"/>
          <w:szCs w:val="24"/>
          <w:lang w:eastAsia="zh-CN"/>
        </w:rPr>
        <w:t>份，乙方</w:t>
      </w:r>
      <w:r>
        <w:rPr>
          <w:rFonts w:hint="eastAsia" w:ascii="华文仿宋" w:hAnsi="华文仿宋" w:eastAsia="华文仿宋" w:cs="华文仿宋"/>
          <w:sz w:val="24"/>
          <w:szCs w:val="24"/>
          <w:u w:val="single"/>
          <w:lang w:eastAsia="zh-CN"/>
        </w:rPr>
        <w:t xml:space="preserve"> 壹</w:t>
      </w:r>
      <w:r>
        <w:rPr>
          <w:rFonts w:hint="eastAsia" w:ascii="华文仿宋" w:hAnsi="华文仿宋" w:eastAsia="华文仿宋" w:cs="华文仿宋"/>
          <w:sz w:val="24"/>
          <w:szCs w:val="24"/>
          <w:u w:val="single"/>
          <w:lang w:val="en-US" w:eastAsia="zh-CN"/>
        </w:rPr>
        <w:t xml:space="preserve"> </w:t>
      </w:r>
      <w:r>
        <w:rPr>
          <w:rFonts w:hint="eastAsia" w:ascii="华文仿宋" w:hAnsi="华文仿宋" w:eastAsia="华文仿宋" w:cs="华文仿宋"/>
          <w:sz w:val="24"/>
          <w:szCs w:val="24"/>
          <w:lang w:eastAsia="zh-CN"/>
        </w:rPr>
        <w:t>份，每份均具有同等法律效力。</w:t>
      </w:r>
    </w:p>
    <w:p>
      <w:pPr>
        <w:shd w:val="clear" w:color="auto" w:fill="auto"/>
        <w:spacing w:line="360" w:lineRule="auto"/>
        <w:ind w:firstLine="480" w:firstLineChars="200"/>
        <w:rPr>
          <w:rFonts w:hint="eastAsia" w:ascii="华文仿宋" w:hAnsi="华文仿宋" w:eastAsia="华文仿宋" w:cs="华文仿宋"/>
          <w:color w:val="auto"/>
          <w:sz w:val="24"/>
          <w:szCs w:val="24"/>
        </w:rPr>
      </w:pPr>
    </w:p>
    <w:p>
      <w:pPr>
        <w:shd w:val="clear" w:color="auto" w:fill="auto"/>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甲方（盖章）：</w:t>
      </w:r>
      <w:r>
        <w:rPr>
          <w:rFonts w:hint="eastAsia" w:ascii="华文仿宋" w:hAnsi="华文仿宋" w:eastAsia="华文仿宋" w:cs="华文仿宋"/>
          <w:color w:val="auto"/>
          <w:sz w:val="24"/>
          <w:szCs w:val="24"/>
        </w:rPr>
        <w:tab/>
      </w:r>
      <w:r>
        <w:rPr>
          <w:rFonts w:hint="eastAsia" w:ascii="华文仿宋" w:hAnsi="华文仿宋" w:eastAsia="华文仿宋" w:cs="华文仿宋"/>
          <w:color w:val="auto"/>
          <w:sz w:val="24"/>
          <w:szCs w:val="24"/>
        </w:rPr>
        <w:t xml:space="preserve">                   </w:t>
      </w:r>
      <w:r>
        <w:rPr>
          <w:rFonts w:hint="eastAsia" w:ascii="华文仿宋" w:hAnsi="华文仿宋" w:eastAsia="华文仿宋" w:cs="华文仿宋"/>
          <w:color w:val="auto"/>
          <w:sz w:val="24"/>
          <w:szCs w:val="24"/>
          <w:lang w:val="en-US" w:eastAsia="zh-CN"/>
        </w:rPr>
        <w:t xml:space="preserve">   </w:t>
      </w:r>
      <w:r>
        <w:rPr>
          <w:rFonts w:hint="eastAsia" w:ascii="华文仿宋" w:hAnsi="华文仿宋" w:eastAsia="华文仿宋" w:cs="华文仿宋"/>
          <w:color w:val="auto"/>
          <w:sz w:val="24"/>
          <w:szCs w:val="24"/>
        </w:rPr>
        <w:t xml:space="preserve"> 乙方（盖章）：</w:t>
      </w:r>
    </w:p>
    <w:p>
      <w:pPr>
        <w:shd w:val="clear" w:color="auto" w:fill="auto"/>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代表：</w:t>
      </w:r>
      <w:r>
        <w:rPr>
          <w:rFonts w:hint="eastAsia" w:ascii="华文仿宋" w:hAnsi="华文仿宋" w:eastAsia="华文仿宋" w:cs="华文仿宋"/>
          <w:color w:val="auto"/>
          <w:sz w:val="24"/>
          <w:szCs w:val="24"/>
        </w:rPr>
        <w:tab/>
      </w:r>
      <w:r>
        <w:rPr>
          <w:rFonts w:hint="eastAsia" w:ascii="华文仿宋" w:hAnsi="华文仿宋" w:eastAsia="华文仿宋" w:cs="华文仿宋"/>
          <w:color w:val="auto"/>
          <w:sz w:val="24"/>
          <w:szCs w:val="24"/>
        </w:rPr>
        <w:t xml:space="preserve">                              代表： </w:t>
      </w:r>
    </w:p>
    <w:p>
      <w:pPr>
        <w:shd w:val="clear" w:color="auto" w:fill="auto"/>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地址：</w:t>
      </w:r>
      <w:r>
        <w:rPr>
          <w:rFonts w:hint="eastAsia" w:ascii="华文仿宋" w:hAnsi="华文仿宋" w:eastAsia="华文仿宋" w:cs="华文仿宋"/>
          <w:color w:val="auto"/>
          <w:sz w:val="24"/>
          <w:szCs w:val="24"/>
          <w:lang w:eastAsia="zh-CN"/>
        </w:rPr>
        <w:t>广东省惠州市马安镇新乐路</w:t>
      </w:r>
      <w:r>
        <w:rPr>
          <w:rFonts w:hint="eastAsia" w:ascii="华文仿宋" w:hAnsi="华文仿宋" w:eastAsia="华文仿宋" w:cs="华文仿宋"/>
          <w:color w:val="auto"/>
          <w:sz w:val="24"/>
          <w:szCs w:val="24"/>
          <w:lang w:val="en-US" w:eastAsia="zh-CN"/>
        </w:rPr>
        <w:t xml:space="preserve">     </w:t>
      </w:r>
      <w:r>
        <w:rPr>
          <w:rFonts w:hint="eastAsia" w:ascii="华文仿宋" w:hAnsi="华文仿宋" w:eastAsia="华文仿宋" w:cs="华文仿宋"/>
          <w:color w:val="auto"/>
          <w:sz w:val="24"/>
          <w:szCs w:val="24"/>
        </w:rPr>
        <w:t xml:space="preserve"> 地址：</w:t>
      </w:r>
    </w:p>
    <w:p>
      <w:pPr>
        <w:shd w:val="clear" w:color="auto" w:fill="auto"/>
        <w:spacing w:line="360" w:lineRule="auto"/>
        <w:ind w:firstLine="480" w:firstLineChars="200"/>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rPr>
        <w:t>开户名称：</w:t>
      </w:r>
      <w:r>
        <w:rPr>
          <w:rFonts w:hint="eastAsia" w:ascii="华文仿宋" w:hAnsi="华文仿宋" w:eastAsia="华文仿宋" w:cs="华文仿宋"/>
          <w:color w:val="auto"/>
          <w:sz w:val="24"/>
          <w:szCs w:val="24"/>
          <w:lang w:eastAsia="zh-CN"/>
        </w:rPr>
        <w:t>广东省惠州监狱</w:t>
      </w:r>
      <w:r>
        <w:rPr>
          <w:rFonts w:hint="eastAsia" w:ascii="华文仿宋" w:hAnsi="华文仿宋" w:eastAsia="华文仿宋" w:cs="华文仿宋"/>
          <w:color w:val="auto"/>
          <w:sz w:val="24"/>
          <w:szCs w:val="24"/>
          <w:lang w:val="en-US" w:eastAsia="zh-CN"/>
        </w:rPr>
        <w:t xml:space="preserve">            </w:t>
      </w:r>
      <w:r>
        <w:rPr>
          <w:rFonts w:hint="eastAsia" w:ascii="华文仿宋" w:hAnsi="华文仿宋" w:eastAsia="华文仿宋" w:cs="华文仿宋"/>
          <w:color w:val="auto"/>
          <w:sz w:val="24"/>
          <w:szCs w:val="24"/>
        </w:rPr>
        <w:t>开户名称：</w:t>
      </w:r>
    </w:p>
    <w:p>
      <w:pPr>
        <w:shd w:val="clear" w:color="auto" w:fill="auto"/>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eastAsia="zh-CN"/>
        </w:rPr>
        <w:t>银行账</w:t>
      </w:r>
      <w:r>
        <w:rPr>
          <w:rFonts w:hint="eastAsia" w:ascii="华文仿宋" w:hAnsi="华文仿宋" w:eastAsia="华文仿宋" w:cs="华文仿宋"/>
          <w:color w:val="auto"/>
          <w:sz w:val="24"/>
          <w:szCs w:val="24"/>
        </w:rPr>
        <w:t>号：</w:t>
      </w:r>
      <w:r>
        <w:rPr>
          <w:rFonts w:hint="eastAsia" w:ascii="华文仿宋" w:hAnsi="华文仿宋" w:eastAsia="华文仿宋" w:cs="华文仿宋"/>
          <w:color w:val="auto"/>
          <w:sz w:val="24"/>
          <w:szCs w:val="24"/>
          <w:lang w:val="en-US" w:eastAsia="zh-CN"/>
        </w:rPr>
        <w:t>44001717184053004739</w:t>
      </w:r>
      <w:r>
        <w:rPr>
          <w:rFonts w:hint="eastAsia" w:ascii="华文仿宋" w:hAnsi="华文仿宋" w:eastAsia="华文仿宋" w:cs="华文仿宋"/>
          <w:color w:val="auto"/>
          <w:sz w:val="24"/>
          <w:szCs w:val="24"/>
        </w:rPr>
        <w:t xml:space="preserve">     </w:t>
      </w:r>
      <w:r>
        <w:rPr>
          <w:rFonts w:hint="eastAsia" w:ascii="华文仿宋" w:hAnsi="华文仿宋" w:eastAsia="华文仿宋" w:cs="华文仿宋"/>
          <w:color w:val="auto"/>
          <w:sz w:val="24"/>
          <w:szCs w:val="24"/>
          <w:lang w:val="en-US" w:eastAsia="zh-CN"/>
        </w:rPr>
        <w:t xml:space="preserve"> </w:t>
      </w:r>
      <w:r>
        <w:rPr>
          <w:rFonts w:hint="eastAsia" w:ascii="华文仿宋" w:hAnsi="华文仿宋" w:eastAsia="华文仿宋" w:cs="华文仿宋"/>
          <w:color w:val="auto"/>
          <w:sz w:val="24"/>
          <w:szCs w:val="24"/>
        </w:rPr>
        <w:t xml:space="preserve"> </w:t>
      </w:r>
      <w:r>
        <w:rPr>
          <w:rFonts w:hint="eastAsia" w:ascii="华文仿宋" w:hAnsi="华文仿宋" w:eastAsia="华文仿宋" w:cs="华文仿宋"/>
          <w:color w:val="auto"/>
          <w:sz w:val="24"/>
          <w:szCs w:val="24"/>
          <w:lang w:eastAsia="zh-CN"/>
        </w:rPr>
        <w:t>银行账</w:t>
      </w:r>
      <w:r>
        <w:rPr>
          <w:rFonts w:hint="eastAsia" w:ascii="华文仿宋" w:hAnsi="华文仿宋" w:eastAsia="华文仿宋" w:cs="华文仿宋"/>
          <w:color w:val="auto"/>
          <w:sz w:val="24"/>
          <w:szCs w:val="24"/>
        </w:rPr>
        <w:t>号：</w:t>
      </w:r>
    </w:p>
    <w:p>
      <w:pPr>
        <w:shd w:val="clear" w:color="auto" w:fill="auto"/>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开户银行：</w:t>
      </w:r>
      <w:r>
        <w:rPr>
          <w:rFonts w:hint="eastAsia" w:ascii="华文仿宋" w:hAnsi="华文仿宋" w:eastAsia="华文仿宋" w:cs="华文仿宋"/>
          <w:color w:val="auto"/>
          <w:sz w:val="24"/>
          <w:szCs w:val="24"/>
          <w:lang w:eastAsia="zh-CN"/>
        </w:rPr>
        <w:t>建行惠州市大湖溪支行</w:t>
      </w:r>
      <w:r>
        <w:rPr>
          <w:rFonts w:hint="eastAsia" w:ascii="华文仿宋" w:hAnsi="华文仿宋" w:eastAsia="华文仿宋" w:cs="华文仿宋"/>
          <w:color w:val="auto"/>
          <w:sz w:val="24"/>
          <w:szCs w:val="24"/>
        </w:rPr>
        <w:t xml:space="preserve">    </w:t>
      </w:r>
      <w:r>
        <w:rPr>
          <w:rFonts w:hint="eastAsia" w:ascii="华文仿宋" w:hAnsi="华文仿宋" w:eastAsia="华文仿宋" w:cs="华文仿宋"/>
          <w:color w:val="auto"/>
          <w:sz w:val="24"/>
          <w:szCs w:val="24"/>
          <w:lang w:val="en-US" w:eastAsia="zh-CN"/>
        </w:rPr>
        <w:t xml:space="preserve">  </w:t>
      </w:r>
      <w:r>
        <w:rPr>
          <w:rFonts w:hint="eastAsia" w:ascii="华文仿宋" w:hAnsi="华文仿宋" w:eastAsia="华文仿宋" w:cs="华文仿宋"/>
          <w:color w:val="auto"/>
          <w:sz w:val="24"/>
          <w:szCs w:val="24"/>
        </w:rPr>
        <w:t>开户银行：</w:t>
      </w:r>
    </w:p>
    <w:p>
      <w:pPr>
        <w:shd w:val="clear" w:color="auto" w:fill="auto"/>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电话：</w:t>
      </w:r>
      <w:r>
        <w:rPr>
          <w:rFonts w:hint="eastAsia" w:ascii="华文仿宋" w:hAnsi="华文仿宋" w:eastAsia="华文仿宋" w:cs="华文仿宋"/>
          <w:color w:val="auto"/>
          <w:sz w:val="24"/>
          <w:szCs w:val="24"/>
          <w:lang w:val="en-US" w:eastAsia="zh-CN"/>
        </w:rPr>
        <w:t>0752 3253050</w:t>
      </w:r>
      <w:r>
        <w:rPr>
          <w:rFonts w:hint="eastAsia" w:ascii="华文仿宋" w:hAnsi="华文仿宋" w:eastAsia="华文仿宋" w:cs="华文仿宋"/>
          <w:color w:val="auto"/>
          <w:sz w:val="24"/>
          <w:szCs w:val="24"/>
        </w:rPr>
        <w:t xml:space="preserve">                  </w:t>
      </w:r>
      <w:r>
        <w:rPr>
          <w:rFonts w:hint="eastAsia" w:ascii="华文仿宋" w:hAnsi="华文仿宋" w:eastAsia="华文仿宋" w:cs="华文仿宋"/>
          <w:color w:val="auto"/>
          <w:sz w:val="24"/>
          <w:szCs w:val="24"/>
          <w:lang w:val="en-US" w:eastAsia="zh-CN"/>
        </w:rPr>
        <w:t xml:space="preserve"> </w:t>
      </w:r>
      <w:r>
        <w:rPr>
          <w:rFonts w:hint="eastAsia" w:ascii="华文仿宋" w:hAnsi="华文仿宋" w:eastAsia="华文仿宋" w:cs="华文仿宋"/>
          <w:color w:val="auto"/>
          <w:sz w:val="24"/>
          <w:szCs w:val="24"/>
        </w:rPr>
        <w:t>电话：</w:t>
      </w:r>
    </w:p>
    <w:p>
      <w:pPr>
        <w:shd w:val="clear" w:color="auto" w:fill="auto"/>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 xml:space="preserve">签约日期：    年   月   日         </w:t>
      </w:r>
      <w:r>
        <w:rPr>
          <w:rFonts w:hint="eastAsia" w:ascii="华文仿宋" w:hAnsi="华文仿宋" w:eastAsia="华文仿宋" w:cs="华文仿宋"/>
          <w:color w:val="auto"/>
          <w:sz w:val="24"/>
          <w:szCs w:val="24"/>
          <w:lang w:val="en-US" w:eastAsia="zh-CN"/>
        </w:rPr>
        <w:t xml:space="preserve"> </w:t>
      </w:r>
      <w:r>
        <w:rPr>
          <w:rFonts w:hint="eastAsia" w:ascii="华文仿宋" w:hAnsi="华文仿宋" w:eastAsia="华文仿宋" w:cs="华文仿宋"/>
          <w:color w:val="auto"/>
          <w:sz w:val="24"/>
          <w:szCs w:val="24"/>
        </w:rPr>
        <w:t>签约日期：      年   月   日</w:t>
      </w:r>
    </w:p>
    <w:p>
      <w:pPr>
        <w:shd w:val="clear" w:color="auto" w:fill="auto"/>
        <w:spacing w:line="360" w:lineRule="auto"/>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color w:val="auto"/>
          <w:sz w:val="24"/>
          <w:szCs w:val="24"/>
        </w:rPr>
        <w:t>签约地点：</w:t>
      </w:r>
      <w:r>
        <w:rPr>
          <w:rFonts w:hint="eastAsia" w:ascii="华文仿宋" w:hAnsi="华文仿宋" w:eastAsia="华文仿宋" w:cs="华文仿宋"/>
          <w:color w:val="auto"/>
          <w:sz w:val="24"/>
          <w:szCs w:val="24"/>
          <w:lang w:eastAsia="zh-CN"/>
        </w:rPr>
        <w:t>广东省惠州监狱</w:t>
      </w:r>
    </w:p>
    <w:p>
      <w:pPr>
        <w:rPr>
          <w:rFonts w:hint="eastAsia" w:ascii="华文仿宋" w:hAnsi="华文仿宋" w:eastAsia="华文仿宋" w:cs="华文仿宋"/>
          <w:sz w:val="24"/>
          <w:szCs w:val="24"/>
          <w:lang w:val="en-US" w:eastAsia="zh-CN"/>
        </w:rPr>
      </w:pP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br w:type="page"/>
      </w:r>
    </w:p>
    <w:p>
      <w:pPr>
        <w:numPr>
          <w:ilvl w:val="0"/>
          <w:numId w:val="3"/>
        </w:numPr>
        <w:jc w:val="center"/>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报价文件</w:t>
      </w:r>
    </w:p>
    <w:p>
      <w:pPr>
        <w:pStyle w:val="8"/>
        <w:jc w:val="both"/>
        <w:rPr>
          <w:rFonts w:hint="eastAsia" w:ascii="仿宋" w:hAnsi="仿宋" w:eastAsia="仿宋" w:cs="仿宋"/>
          <w:b/>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lang w:eastAsia="zh-CN"/>
        </w:rPr>
      </w:pPr>
      <w:r>
        <w:rPr>
          <w:rFonts w:hint="eastAsia" w:ascii="黑体" w:hAnsi="黑体" w:eastAsia="黑体" w:cs="黑体"/>
          <w:sz w:val="32"/>
          <w:szCs w:val="32"/>
          <w:lang w:val="en-US" w:eastAsia="zh-CN"/>
        </w:rPr>
        <w:t xml:space="preserve">广东省惠州监狱监管区疏通清运服务采购项目  </w:t>
      </w:r>
    </w:p>
    <w:p>
      <w:pPr>
        <w:pStyle w:val="8"/>
        <w:rPr>
          <w:rFonts w:hint="eastAsia" w:ascii="仿宋" w:hAnsi="仿宋" w:eastAsia="仿宋" w:cs="仿宋"/>
          <w:sz w:val="32"/>
          <w:szCs w:val="32"/>
        </w:rPr>
      </w:pPr>
    </w:p>
    <w:p>
      <w:pPr>
        <w:pStyle w:val="8"/>
        <w:ind w:firstLine="1760" w:firstLineChars="550"/>
        <w:rPr>
          <w:rFonts w:hint="eastAsia" w:ascii="仿宋" w:hAnsi="仿宋" w:eastAsia="仿宋" w:cs="仿宋"/>
          <w:sz w:val="32"/>
          <w:szCs w:val="32"/>
        </w:rPr>
      </w:pPr>
      <w:r>
        <w:rPr>
          <w:rFonts w:hint="eastAsia" w:ascii="仿宋" w:hAnsi="仿宋" w:eastAsia="仿宋" w:cs="仿宋"/>
          <w:sz w:val="32"/>
          <w:szCs w:val="32"/>
        </w:rPr>
        <w:t xml:space="preserve">   </w:t>
      </w:r>
    </w:p>
    <w:p>
      <w:pPr>
        <w:pStyle w:val="8"/>
        <w:rPr>
          <w:rFonts w:hint="eastAsia" w:ascii="仿宋" w:hAnsi="仿宋" w:eastAsia="仿宋" w:cs="仿宋"/>
          <w:sz w:val="32"/>
          <w:szCs w:val="32"/>
        </w:rPr>
      </w:pPr>
    </w:p>
    <w:p>
      <w:pPr>
        <w:pStyle w:val="8"/>
        <w:rPr>
          <w:rFonts w:hint="eastAsia" w:ascii="仿宋" w:hAnsi="仿宋" w:eastAsia="仿宋" w:cs="仿宋"/>
          <w:sz w:val="32"/>
          <w:szCs w:val="32"/>
        </w:rPr>
      </w:pPr>
    </w:p>
    <w:p>
      <w:pPr>
        <w:pStyle w:val="8"/>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8"/>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p>
      <w:pPr>
        <w:rPr>
          <w:rFonts w:hint="eastAsia"/>
          <w:lang w:val="en-US" w:eastAsia="zh-CN"/>
        </w:rPr>
      </w:pPr>
    </w:p>
    <w:p>
      <w:pPr>
        <w:pStyle w:val="8"/>
        <w:rPr>
          <w:rFonts w:hint="eastAsia" w:ascii="仿宋" w:hAnsi="仿宋" w:eastAsia="仿宋" w:cs="仿宋"/>
          <w:sz w:val="32"/>
          <w:szCs w:val="32"/>
          <w:lang w:val="en-US" w:eastAsia="zh-CN"/>
        </w:rPr>
      </w:pPr>
    </w:p>
    <w:p>
      <w:pPr>
        <w:pStyle w:val="8"/>
        <w:rPr>
          <w:rFonts w:hint="eastAsia" w:ascii="仿宋" w:hAnsi="仿宋" w:eastAsia="仿宋" w:cs="仿宋"/>
          <w:sz w:val="32"/>
          <w:szCs w:val="32"/>
          <w:lang w:val="en-US" w:eastAsia="zh-CN"/>
        </w:rPr>
      </w:pPr>
    </w:p>
    <w:p>
      <w:pPr>
        <w:pStyle w:val="8"/>
        <w:rPr>
          <w:rFonts w:hint="eastAsia" w:ascii="仿宋" w:hAnsi="仿宋" w:eastAsia="仿宋" w:cs="仿宋"/>
          <w:sz w:val="32"/>
          <w:szCs w:val="32"/>
          <w:lang w:val="en-US" w:eastAsia="zh-CN"/>
        </w:rPr>
      </w:pPr>
    </w:p>
    <w:p>
      <w:pPr>
        <w:pStyle w:val="8"/>
        <w:ind w:firstLine="960" w:firstLineChars="300"/>
        <w:jc w:val="left"/>
        <w:rPr>
          <w:rFonts w:hint="eastAsia" w:ascii="仿宋" w:hAnsi="仿宋" w:eastAsia="仿宋" w:cs="仿宋"/>
          <w:sz w:val="32"/>
          <w:szCs w:val="32"/>
        </w:rPr>
      </w:pPr>
      <w:r>
        <w:rPr>
          <w:rFonts w:hint="eastAsia" w:ascii="仿宋" w:hAnsi="仿宋" w:eastAsia="仿宋" w:cs="仿宋"/>
          <w:sz w:val="32"/>
          <w:szCs w:val="32"/>
          <w:lang w:eastAsia="zh-CN"/>
        </w:rPr>
        <w:t>报价供应商</w:t>
      </w:r>
      <w:r>
        <w:rPr>
          <w:rFonts w:hint="eastAsia" w:ascii="仿宋" w:hAnsi="仿宋" w:eastAsia="仿宋" w:cs="仿宋"/>
          <w:sz w:val="32"/>
          <w:szCs w:val="32"/>
        </w:rPr>
        <w:t>名称：</w:t>
      </w:r>
    </w:p>
    <w:p>
      <w:pPr>
        <w:pStyle w:val="8"/>
        <w:ind w:firstLine="960" w:firstLineChars="300"/>
        <w:jc w:val="both"/>
        <w:rPr>
          <w:rFonts w:hint="eastAsia" w:ascii="仿宋" w:hAnsi="仿宋" w:eastAsia="仿宋" w:cs="仿宋"/>
          <w:sz w:val="32"/>
          <w:szCs w:val="32"/>
        </w:rPr>
      </w:pPr>
      <w:r>
        <w:rPr>
          <w:rFonts w:hint="eastAsia" w:ascii="仿宋" w:hAnsi="仿宋" w:eastAsia="仿宋" w:cs="仿宋"/>
          <w:sz w:val="32"/>
          <w:szCs w:val="32"/>
        </w:rPr>
        <w:t>日期：       年      月      日</w:t>
      </w:r>
    </w:p>
    <w:p>
      <w:pPr>
        <w:pStyle w:val="8"/>
        <w:rPr>
          <w:rFonts w:hint="eastAsia" w:ascii="仿宋" w:hAnsi="仿宋" w:eastAsia="仿宋" w:cs="仿宋"/>
          <w:sz w:val="32"/>
          <w:szCs w:val="32"/>
        </w:rPr>
      </w:pPr>
    </w:p>
    <w:p>
      <w:pPr>
        <w:pStyle w:val="8"/>
        <w:jc w:val="both"/>
        <w:rPr>
          <w:rFonts w:hint="eastAsia" w:ascii="仿宋" w:hAnsi="仿宋" w:eastAsia="仿宋" w:cs="宋体"/>
          <w:sz w:val="32"/>
          <w:szCs w:val="32"/>
          <w:lang w:val="en-US" w:eastAsia="zh-CN"/>
        </w:rPr>
      </w:pPr>
    </w:p>
    <w:p>
      <w:pPr>
        <w:pStyle w:val="8"/>
        <w:rPr>
          <w:rFonts w:hint="eastAsia" w:ascii="仿宋" w:hAnsi="仿宋" w:eastAsia="仿宋" w:cs="仿宋"/>
          <w:sz w:val="32"/>
          <w:szCs w:val="32"/>
          <w:lang w:eastAsia="zh-CN"/>
        </w:rPr>
      </w:pPr>
    </w:p>
    <w:p>
      <w:pPr>
        <w:pStyle w:val="8"/>
        <w:jc w:val="center"/>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资格性</w:t>
      </w:r>
      <w:r>
        <w:rPr>
          <w:rFonts w:hint="eastAsia" w:ascii="仿宋" w:hAnsi="仿宋" w:eastAsia="仿宋" w:cs="仿宋"/>
          <w:sz w:val="32"/>
          <w:szCs w:val="32"/>
          <w:lang w:eastAsia="zh-CN"/>
        </w:rPr>
        <w:t>、</w:t>
      </w:r>
      <w:r>
        <w:rPr>
          <w:rFonts w:hint="eastAsia" w:ascii="仿宋" w:hAnsi="仿宋" w:eastAsia="仿宋" w:cs="仿宋"/>
          <w:sz w:val="32"/>
          <w:szCs w:val="32"/>
        </w:rPr>
        <w:t>符合性</w:t>
      </w:r>
      <w:r>
        <w:rPr>
          <w:rFonts w:hint="eastAsia" w:ascii="仿宋" w:hAnsi="仿宋" w:eastAsia="仿宋" w:cs="仿宋"/>
          <w:sz w:val="32"/>
          <w:szCs w:val="32"/>
          <w:lang w:eastAsia="zh-CN"/>
        </w:rPr>
        <w:t>自查</w:t>
      </w:r>
      <w:r>
        <w:rPr>
          <w:rFonts w:hint="eastAsia" w:ascii="仿宋" w:hAnsi="仿宋" w:eastAsia="仿宋" w:cs="仿宋"/>
          <w:sz w:val="32"/>
          <w:szCs w:val="32"/>
        </w:rPr>
        <w:t>表</w:t>
      </w:r>
    </w:p>
    <w:tbl>
      <w:tblPr>
        <w:tblStyle w:val="14"/>
        <w:tblpPr w:leftFromText="180" w:rightFromText="180" w:vertAnchor="text" w:horzAnchor="page" w:tblpX="2167" w:tblpY="643"/>
        <w:tblOverlap w:val="never"/>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30"/>
        <w:gridCol w:w="5300"/>
        <w:gridCol w:w="173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30" w:type="dxa"/>
            <w:tcBorders>
              <w:top w:val="outset" w:color="111111" w:sz="6" w:space="0"/>
              <w:left w:val="outset" w:color="111111" w:sz="6" w:space="0"/>
              <w:bottom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8"/>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Style w:val="17"/>
                <w:rFonts w:hint="eastAsia" w:ascii="仿宋" w:hAnsi="仿宋" w:eastAsia="仿宋" w:cs="仿宋"/>
                <w:b w:val="0"/>
                <w:bCs w:val="0"/>
                <w:sz w:val="24"/>
                <w:szCs w:val="24"/>
              </w:rPr>
              <w:t>审查项目</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jc w:val="center"/>
              <w:rPr>
                <w:rStyle w:val="17"/>
                <w:rFonts w:hint="eastAsia" w:ascii="仿宋" w:hAnsi="仿宋" w:eastAsia="仿宋" w:cs="仿宋"/>
                <w:b w:val="0"/>
                <w:bCs w:val="0"/>
                <w:sz w:val="24"/>
                <w:szCs w:val="24"/>
              </w:rPr>
            </w:pPr>
            <w:r>
              <w:rPr>
                <w:rStyle w:val="17"/>
                <w:rFonts w:hint="eastAsia" w:ascii="仿宋" w:hAnsi="仿宋" w:eastAsia="仿宋" w:cs="仿宋"/>
                <w:b w:val="0"/>
                <w:bCs w:val="0"/>
                <w:sz w:val="24"/>
                <w:szCs w:val="24"/>
              </w:rPr>
              <w:t>自查结果</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rPr>
          <w:trHeight w:val="666" w:hRule="atLeast"/>
        </w:trPr>
        <w:tc>
          <w:tcPr>
            <w:tcW w:w="930" w:type="dxa"/>
            <w:vMerge w:val="restart"/>
            <w:tcBorders>
              <w:top w:val="outset" w:color="111111" w:sz="6" w:space="0"/>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资格性和符合性审查</w:t>
            </w: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lang w:eastAsia="zh-CN"/>
              </w:rPr>
              <w:t>比价</w:t>
            </w:r>
            <w:r>
              <w:rPr>
                <w:rFonts w:hint="eastAsia" w:ascii="仿宋" w:hAnsi="仿宋" w:eastAsia="仿宋" w:cs="仿宋"/>
                <w:sz w:val="24"/>
                <w:szCs w:val="24"/>
              </w:rPr>
              <w:t>文件符合</w:t>
            </w:r>
            <w:r>
              <w:rPr>
                <w:rFonts w:hint="eastAsia" w:ascii="仿宋" w:hAnsi="仿宋" w:eastAsia="仿宋" w:cs="仿宋"/>
                <w:sz w:val="24"/>
                <w:szCs w:val="24"/>
                <w:lang w:eastAsia="zh-CN"/>
              </w:rPr>
              <w:t>比价</w:t>
            </w:r>
            <w:r>
              <w:rPr>
                <w:rFonts w:hint="eastAsia" w:ascii="仿宋" w:hAnsi="仿宋" w:eastAsia="仿宋" w:cs="仿宋"/>
                <w:sz w:val="24"/>
                <w:szCs w:val="24"/>
              </w:rPr>
              <w:t>文件要求</w:t>
            </w:r>
            <w:r>
              <w:rPr>
                <w:rFonts w:hint="eastAsia" w:ascii="仿宋" w:hAnsi="仿宋" w:eastAsia="仿宋" w:cs="仿宋"/>
                <w:sz w:val="24"/>
                <w:szCs w:val="24"/>
                <w:lang w:eastAsia="zh-CN"/>
              </w:rPr>
              <w:t>的格式</w:t>
            </w:r>
            <w:r>
              <w:rPr>
                <w:rFonts w:hint="eastAsia" w:ascii="仿宋" w:hAnsi="仿宋" w:eastAsia="仿宋" w:cs="仿宋"/>
                <w:sz w:val="24"/>
                <w:szCs w:val="24"/>
              </w:rPr>
              <w:t>制作</w:t>
            </w:r>
            <w:r>
              <w:rPr>
                <w:rFonts w:hint="eastAsia" w:ascii="仿宋" w:hAnsi="仿宋" w:eastAsia="仿宋" w:cs="仿宋"/>
                <w:sz w:val="24"/>
                <w:szCs w:val="24"/>
                <w:lang w:eastAsia="zh-CN"/>
              </w:rPr>
              <w:t>及</w:t>
            </w:r>
            <w:r>
              <w:rPr>
                <w:rFonts w:hint="eastAsia" w:ascii="仿宋" w:hAnsi="仿宋" w:eastAsia="仿宋" w:cs="仿宋"/>
                <w:sz w:val="24"/>
                <w:szCs w:val="24"/>
              </w:rPr>
              <w:t>密封、签署、盖章</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23"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承诺函</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49"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kern w:val="0"/>
                <w:sz w:val="24"/>
                <w:szCs w:val="24"/>
              </w:rPr>
            </w:pPr>
            <w:r>
              <w:rPr>
                <w:rFonts w:hint="eastAsia" w:ascii="仿宋" w:hAnsi="仿宋" w:eastAsia="仿宋" w:cs="仿宋"/>
                <w:kern w:val="0"/>
                <w:sz w:val="24"/>
                <w:szCs w:val="24"/>
              </w:rPr>
              <w:t>营业执照复印件</w:t>
            </w:r>
          </w:p>
        </w:tc>
        <w:tc>
          <w:tcPr>
            <w:tcW w:w="1732" w:type="dxa"/>
            <w:tcBorders>
              <w:top w:val="outset" w:color="111111" w:sz="6"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78"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kern w:val="0"/>
                <w:sz w:val="24"/>
                <w:szCs w:val="24"/>
              </w:rPr>
            </w:pPr>
            <w:r>
              <w:rPr>
                <w:rFonts w:hint="eastAsia" w:ascii="仿宋" w:hAnsi="仿宋" w:eastAsia="仿宋" w:cs="仿宋"/>
                <w:kern w:val="0"/>
                <w:sz w:val="24"/>
                <w:szCs w:val="24"/>
              </w:rPr>
              <w:t>法定代表人证明书</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92"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法定代表人授权书</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92"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b/>
                <w:bCs/>
                <w:sz w:val="24"/>
                <w:szCs w:val="24"/>
                <w:lang w:eastAsia="zh-CN"/>
              </w:rPr>
              <w:t>报价公司拥有自有特种专业设备和车辆，提供证明材料并加盖公章</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128"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参加政府采购活动前三年内，在经营活动中没有重大违法记录；（提供书面声明）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267"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12"/>
              <w:keepNext w:val="0"/>
              <w:keepLines w:val="0"/>
              <w:widowControl/>
              <w:suppressLineNumbers w:val="0"/>
              <w:wordWrap w:val="0"/>
              <w:autoSpaceDE w:val="0"/>
              <w:autoSpaceDN/>
              <w:spacing w:before="0" w:beforeAutospacing="0" w:after="0" w:afterAutospacing="0" w:line="480" w:lineRule="exact"/>
              <w:ind w:right="0"/>
              <w:jc w:val="both"/>
              <w:rPr>
                <w:rFonts w:hint="eastAsia" w:ascii="仿宋" w:hAnsi="仿宋" w:eastAsia="仿宋" w:cs="仿宋"/>
                <w:sz w:val="24"/>
                <w:szCs w:val="24"/>
              </w:rPr>
            </w:pPr>
            <w:r>
              <w:rPr>
                <w:rFonts w:hint="eastAsia" w:ascii="仿宋" w:hAnsi="仿宋" w:eastAsia="仿宋" w:cs="仿宋"/>
                <w:sz w:val="24"/>
                <w:szCs w:val="24"/>
                <w:lang w:eastAsia="zh-CN"/>
              </w:rPr>
              <w:t>满足比价文件已标明的实质性条款（凡带“★”号的）</w:t>
            </w:r>
            <w:r>
              <w:rPr>
                <w:rFonts w:hint="eastAsia" w:ascii="仿宋" w:hAnsi="仿宋" w:eastAsia="仿宋" w:cs="仿宋"/>
                <w:sz w:val="24"/>
                <w:szCs w:val="24"/>
              </w:rPr>
              <w:t>（提供书面声明）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407" w:hRule="atLeast"/>
        </w:trPr>
        <w:tc>
          <w:tcPr>
            <w:tcW w:w="930" w:type="dxa"/>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12"/>
              <w:keepNext w:val="0"/>
              <w:keepLines w:val="0"/>
              <w:widowControl/>
              <w:suppressLineNumbers w:val="0"/>
              <w:wordWrap w:val="0"/>
              <w:autoSpaceDE w:val="0"/>
              <w:autoSpaceDN/>
              <w:spacing w:before="0" w:beforeAutospacing="0" w:after="0" w:afterAutospacing="0" w:line="480" w:lineRule="exact"/>
              <w:ind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单位负责人为同一人或者存在直接控股、管理关系的不同供应商，不得参加同一合同项下的政府采购活动；（提供书面声明）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bl>
    <w:tbl>
      <w:tblPr>
        <w:tblStyle w:val="14"/>
        <w:tblpPr w:leftFromText="180" w:rightFromText="180" w:vertAnchor="text" w:horzAnchor="page" w:tblpX="2167" w:tblpY="8"/>
        <w:tblOverlap w:val="never"/>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6225"/>
        <w:gridCol w:w="173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90" w:hRule="atLeast"/>
        </w:trPr>
        <w:tc>
          <w:tcPr>
            <w:tcW w:w="622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结果</w:t>
            </w:r>
          </w:p>
        </w:tc>
        <w:tc>
          <w:tcPr>
            <w:tcW w:w="1737"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90" w:hRule="atLeast"/>
        </w:trPr>
        <w:tc>
          <w:tcPr>
            <w:tcW w:w="7962" w:type="dxa"/>
            <w:gridSpan w:val="2"/>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2"/>
                <w:szCs w:val="22"/>
                <w:lang w:eastAsia="zh-CN"/>
              </w:rPr>
              <w:t>说明：</w:t>
            </w:r>
            <w:r>
              <w:rPr>
                <w:rFonts w:hint="eastAsia" w:ascii="仿宋" w:hAnsi="仿宋" w:eastAsia="仿宋" w:cs="仿宋"/>
                <w:sz w:val="22"/>
                <w:szCs w:val="22"/>
                <w:lang w:val="en-US" w:eastAsia="zh-CN"/>
              </w:rPr>
              <w:t>通过打√，不通过打×，报价人只要出现任何一项“不通过”，则将导致报价文件无效。</w:t>
            </w:r>
          </w:p>
        </w:tc>
      </w:tr>
    </w:tbl>
    <w:p>
      <w:pPr>
        <w:jc w:val="left"/>
        <w:rPr>
          <w:rFonts w:hint="eastAsia" w:ascii="仿宋" w:hAnsi="仿宋" w:eastAsia="仿宋" w:cs="仿宋"/>
          <w:sz w:val="32"/>
          <w:szCs w:val="32"/>
          <w:lang w:eastAsia="zh-CN"/>
        </w:rPr>
      </w:pPr>
    </w:p>
    <w:p>
      <w:pPr>
        <w:pStyle w:val="8"/>
        <w:jc w:val="center"/>
        <w:rPr>
          <w:rFonts w:ascii="仿宋" w:hAnsi="仿宋" w:eastAsia="仿宋"/>
          <w:sz w:val="32"/>
          <w:szCs w:val="32"/>
        </w:rPr>
      </w:pPr>
      <w:r>
        <w:rPr>
          <w:rFonts w:hint="eastAsia" w:ascii="仿宋" w:hAnsi="仿宋" w:eastAsia="仿宋" w:cs="宋体"/>
          <w:sz w:val="32"/>
          <w:szCs w:val="32"/>
          <w:lang w:eastAsia="zh-CN"/>
        </w:rPr>
        <w:t>二</w:t>
      </w:r>
      <w:r>
        <w:rPr>
          <w:rFonts w:hint="eastAsia" w:ascii="仿宋" w:hAnsi="仿宋" w:eastAsia="仿宋" w:cs="宋体"/>
          <w:sz w:val="32"/>
          <w:szCs w:val="32"/>
        </w:rPr>
        <w:t>、承诺函</w:t>
      </w:r>
    </w:p>
    <w:p>
      <w:pPr>
        <w:pStyle w:val="8"/>
        <w:rPr>
          <w:rFonts w:ascii="仿宋" w:hAnsi="仿宋" w:eastAsia="仿宋" w:cs="仿宋_GB2312"/>
          <w:sz w:val="30"/>
          <w:szCs w:val="30"/>
        </w:rPr>
      </w:pPr>
      <w:r>
        <w:rPr>
          <w:rFonts w:hint="eastAsia" w:ascii="仿宋" w:hAnsi="仿宋" w:eastAsia="仿宋" w:cs="仿宋_GB2312"/>
          <w:sz w:val="30"/>
          <w:szCs w:val="30"/>
        </w:rPr>
        <w:t>广东省惠州监狱：</w:t>
      </w:r>
    </w:p>
    <w:p>
      <w:pPr>
        <w:jc w:val="left"/>
        <w:rPr>
          <w:rFonts w:hint="eastAsia" w:ascii="仿宋" w:hAnsi="仿宋" w:eastAsia="仿宋" w:cs="仿宋_GB2312"/>
          <w:sz w:val="30"/>
          <w:szCs w:val="30"/>
        </w:rPr>
      </w:pPr>
      <w:r>
        <w:rPr>
          <w:rFonts w:hint="eastAsia" w:ascii="仿宋" w:hAnsi="仿宋" w:eastAsia="仿宋" w:cs="仿宋_GB2312"/>
          <w:sz w:val="30"/>
          <w:szCs w:val="30"/>
          <w:lang w:val="en-US" w:eastAsia="zh-CN"/>
        </w:rPr>
        <w:t xml:space="preserve">   </w:t>
      </w:r>
      <w:r>
        <w:rPr>
          <w:rFonts w:hint="eastAsia" w:ascii="仿宋" w:hAnsi="仿宋" w:eastAsia="仿宋" w:cs="仿宋_GB2312"/>
          <w:sz w:val="30"/>
          <w:szCs w:val="30"/>
        </w:rPr>
        <w:t>依据贵方采购项目</w:t>
      </w:r>
      <w:r>
        <w:rPr>
          <w:rFonts w:hint="eastAsia" w:ascii="仿宋" w:hAnsi="仿宋" w:eastAsia="仿宋" w:cs="仿宋_GB2312"/>
          <w:sz w:val="30"/>
          <w:szCs w:val="30"/>
          <w:lang w:eastAsia="zh-CN"/>
        </w:rPr>
        <w:t>：</w:t>
      </w:r>
      <w:r>
        <w:rPr>
          <w:rFonts w:hint="eastAsia" w:ascii="仿宋" w:hAnsi="仿宋" w:eastAsia="仿宋" w:cs="仿宋_GB2312"/>
          <w:sz w:val="30"/>
          <w:szCs w:val="30"/>
          <w:u w:val="single"/>
          <w:lang w:val="en-US" w:eastAsia="zh-CN"/>
        </w:rPr>
        <w:t xml:space="preserve">广东省惠州监狱监管区疏通清运服务采购项目 </w:t>
      </w:r>
      <w:r>
        <w:rPr>
          <w:rFonts w:hint="eastAsia" w:ascii="仿宋" w:hAnsi="仿宋" w:eastAsia="仿宋" w:cs="仿宋_GB2312"/>
          <w:sz w:val="30"/>
          <w:szCs w:val="30"/>
        </w:rPr>
        <w:t>在此，我方声明如下：</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1、</w:t>
      </w:r>
      <w:r>
        <w:rPr>
          <w:rFonts w:hint="eastAsia" w:ascii="仿宋" w:hAnsi="仿宋" w:eastAsia="仿宋" w:cs="仿宋_GB2312"/>
          <w:sz w:val="30"/>
          <w:szCs w:val="30"/>
        </w:rPr>
        <w:t>同意并接受</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文件的各项要求，遵守</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文件中的各项规定，按</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文件的要求提供报价。</w:t>
      </w:r>
    </w:p>
    <w:p>
      <w:pPr>
        <w:pStyle w:val="8"/>
        <w:ind w:firstLine="600" w:firstLineChars="200"/>
        <w:rPr>
          <w:rFonts w:ascii="仿宋" w:hAnsi="仿宋" w:eastAsia="仿宋" w:cs="仿宋_GB2312"/>
          <w:sz w:val="30"/>
          <w:szCs w:val="30"/>
        </w:rPr>
      </w:pPr>
      <w:r>
        <w:rPr>
          <w:rFonts w:ascii="仿宋" w:hAnsi="仿宋" w:eastAsia="仿宋" w:cs="仿宋_GB2312"/>
          <w:sz w:val="30"/>
          <w:szCs w:val="30"/>
        </w:rPr>
        <w:t>2</w:t>
      </w:r>
      <w:r>
        <w:rPr>
          <w:rFonts w:hint="eastAsia" w:ascii="仿宋" w:hAnsi="仿宋" w:eastAsia="仿宋" w:cs="仿宋_GB2312"/>
          <w:sz w:val="30"/>
          <w:szCs w:val="30"/>
        </w:rPr>
        <w:t>、</w:t>
      </w:r>
      <w:r>
        <w:rPr>
          <w:rFonts w:hint="eastAsia" w:ascii="仿宋" w:hAnsi="仿宋" w:eastAsia="仿宋" w:cs="仿宋_GB2312"/>
          <w:sz w:val="30"/>
          <w:szCs w:val="30"/>
          <w:lang w:eastAsia="zh-CN"/>
        </w:rPr>
        <w:t>比价文件</w:t>
      </w:r>
      <w:r>
        <w:rPr>
          <w:rFonts w:hint="eastAsia" w:ascii="仿宋" w:hAnsi="仿宋" w:eastAsia="仿宋" w:cs="仿宋_GB2312"/>
          <w:sz w:val="30"/>
          <w:szCs w:val="30"/>
        </w:rPr>
        <w:t>有效期为递交</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w:t>
      </w:r>
      <w:r>
        <w:rPr>
          <w:rFonts w:hint="eastAsia" w:ascii="仿宋" w:hAnsi="仿宋" w:eastAsia="仿宋" w:cs="仿宋_GB2312"/>
          <w:sz w:val="30"/>
          <w:szCs w:val="30"/>
          <w:lang w:eastAsia="zh-CN"/>
        </w:rPr>
        <w:t>截止</w:t>
      </w:r>
      <w:r>
        <w:rPr>
          <w:rFonts w:hint="eastAsia" w:ascii="仿宋" w:hAnsi="仿宋" w:eastAsia="仿宋" w:cs="仿宋_GB2312"/>
          <w:sz w:val="30"/>
          <w:szCs w:val="30"/>
        </w:rPr>
        <w:t>之日起</w:t>
      </w:r>
      <w:r>
        <w:rPr>
          <w:rFonts w:hint="eastAsia" w:ascii="仿宋" w:hAnsi="仿宋" w:eastAsia="仿宋" w:cs="仿宋_GB2312"/>
          <w:sz w:val="30"/>
          <w:szCs w:val="30"/>
          <w:lang w:val="en-US" w:eastAsia="zh-CN"/>
        </w:rPr>
        <w:t>90</w:t>
      </w:r>
      <w:r>
        <w:rPr>
          <w:rFonts w:hint="eastAsia" w:ascii="仿宋" w:hAnsi="仿宋" w:eastAsia="仿宋" w:cs="仿宋_GB2312"/>
          <w:sz w:val="30"/>
          <w:szCs w:val="30"/>
        </w:rPr>
        <w:t>天，若</w:t>
      </w:r>
      <w:r>
        <w:rPr>
          <w:rFonts w:hint="eastAsia" w:ascii="仿宋" w:hAnsi="仿宋" w:eastAsia="仿宋" w:cs="仿宋_GB2312"/>
          <w:sz w:val="30"/>
          <w:szCs w:val="30"/>
          <w:lang w:eastAsia="zh-CN"/>
        </w:rPr>
        <w:t>成交</w:t>
      </w:r>
      <w:r>
        <w:rPr>
          <w:rFonts w:hint="eastAsia" w:ascii="仿宋" w:hAnsi="仿宋" w:eastAsia="仿宋" w:cs="仿宋_GB2312"/>
          <w:sz w:val="30"/>
          <w:szCs w:val="30"/>
        </w:rPr>
        <w:t>后有效期延至合同结束之日。</w:t>
      </w:r>
    </w:p>
    <w:p>
      <w:pPr>
        <w:pStyle w:val="8"/>
        <w:ind w:firstLine="600" w:firstLineChars="200"/>
        <w:rPr>
          <w:rFonts w:ascii="仿宋" w:hAnsi="仿宋" w:eastAsia="仿宋" w:cs="仿宋_GB2312"/>
          <w:sz w:val="30"/>
          <w:szCs w:val="30"/>
        </w:rPr>
      </w:pPr>
      <w:r>
        <w:rPr>
          <w:rFonts w:ascii="仿宋" w:hAnsi="仿宋" w:eastAsia="仿宋" w:cs="仿宋_GB2312"/>
          <w:sz w:val="30"/>
          <w:szCs w:val="30"/>
        </w:rPr>
        <w:t>3</w:t>
      </w:r>
      <w:r>
        <w:rPr>
          <w:rFonts w:hint="eastAsia" w:ascii="仿宋" w:hAnsi="仿宋" w:eastAsia="仿宋" w:cs="仿宋_GB2312"/>
          <w:sz w:val="30"/>
          <w:szCs w:val="30"/>
        </w:rPr>
        <w:t>、我方已经详细地阅读了全部</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文件，我方已完全清晰理解</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文件的要求，不存在任何含糊不清和误解之处，同意放弃对这些文件所提出的异议和质疑的权利。</w:t>
      </w:r>
    </w:p>
    <w:p>
      <w:pPr>
        <w:pStyle w:val="8"/>
        <w:ind w:firstLine="600" w:firstLineChars="200"/>
        <w:rPr>
          <w:rFonts w:ascii="仿宋" w:hAnsi="仿宋" w:eastAsia="仿宋" w:cs="仿宋_GB2312"/>
          <w:sz w:val="30"/>
          <w:szCs w:val="30"/>
        </w:rPr>
      </w:pPr>
      <w:r>
        <w:rPr>
          <w:rFonts w:ascii="仿宋" w:hAnsi="仿宋" w:eastAsia="仿宋" w:cs="仿宋_GB2312"/>
          <w:sz w:val="30"/>
          <w:szCs w:val="30"/>
        </w:rPr>
        <w:t>4</w:t>
      </w:r>
      <w:r>
        <w:rPr>
          <w:rFonts w:hint="eastAsia" w:ascii="仿宋" w:hAnsi="仿宋" w:eastAsia="仿宋" w:cs="仿宋_GB2312"/>
          <w:sz w:val="30"/>
          <w:szCs w:val="30"/>
        </w:rPr>
        <w:t>、我方已毫无保留地向贵方提供一切所需的证明材料。</w:t>
      </w:r>
    </w:p>
    <w:p>
      <w:pPr>
        <w:pStyle w:val="8"/>
        <w:ind w:firstLine="600" w:firstLineChars="200"/>
        <w:rPr>
          <w:rFonts w:hint="eastAsia" w:ascii="仿宋" w:hAnsi="仿宋" w:eastAsia="仿宋" w:cs="仿宋_GB2312"/>
          <w:sz w:val="30"/>
          <w:szCs w:val="30"/>
        </w:rPr>
      </w:pPr>
      <w:r>
        <w:rPr>
          <w:rFonts w:ascii="仿宋" w:hAnsi="仿宋" w:eastAsia="仿宋" w:cs="仿宋_GB2312"/>
          <w:sz w:val="30"/>
          <w:szCs w:val="30"/>
        </w:rPr>
        <w:t>5</w:t>
      </w:r>
      <w:r>
        <w:rPr>
          <w:rFonts w:hint="eastAsia" w:ascii="仿宋" w:hAnsi="仿宋" w:eastAsia="仿宋" w:cs="仿宋_GB2312"/>
          <w:sz w:val="30"/>
          <w:szCs w:val="30"/>
        </w:rPr>
        <w:t>、我方承诺在本次</w:t>
      </w:r>
      <w:r>
        <w:rPr>
          <w:rFonts w:hint="eastAsia" w:ascii="仿宋" w:hAnsi="仿宋" w:eastAsia="仿宋" w:cs="仿宋_GB2312"/>
          <w:sz w:val="30"/>
          <w:szCs w:val="30"/>
          <w:lang w:eastAsia="zh-CN"/>
        </w:rPr>
        <w:t>比价采购</w:t>
      </w:r>
      <w:r>
        <w:rPr>
          <w:rFonts w:hint="eastAsia" w:ascii="仿宋" w:hAnsi="仿宋" w:eastAsia="仿宋" w:cs="仿宋_GB2312"/>
          <w:sz w:val="30"/>
          <w:szCs w:val="30"/>
        </w:rPr>
        <w:t>中提供的一切文件，无论是原件还是复印件均为真实和准确的，绝无任何虚假、伪造和夸大的成份，否则，愿承担相应的后果和法律责任。</w:t>
      </w:r>
    </w:p>
    <w:p>
      <w:pPr>
        <w:rPr>
          <w:rFonts w:hint="eastAsia"/>
          <w:lang w:eastAsia="zh-CN"/>
        </w:rPr>
      </w:pPr>
    </w:p>
    <w:p>
      <w:pPr>
        <w:pStyle w:val="8"/>
        <w:rPr>
          <w:rFonts w:hint="eastAsia" w:ascii="仿宋" w:hAnsi="仿宋" w:eastAsia="仿宋" w:cs="仿宋"/>
          <w:sz w:val="32"/>
          <w:szCs w:val="32"/>
        </w:rPr>
      </w:pPr>
      <w:r>
        <w:rPr>
          <w:rFonts w:hint="eastAsia" w:ascii="仿宋" w:hAnsi="仿宋" w:eastAsia="仿宋" w:cs="仿宋"/>
          <w:sz w:val="32"/>
          <w:szCs w:val="32"/>
          <w:lang w:eastAsia="zh-CN"/>
        </w:rPr>
        <w:t>供应商名称（填写名称并加盖公章）</w:t>
      </w:r>
      <w:r>
        <w:rPr>
          <w:rFonts w:hint="eastAsia" w:ascii="仿宋" w:hAnsi="仿宋" w:eastAsia="仿宋" w:cs="仿宋"/>
          <w:sz w:val="32"/>
          <w:szCs w:val="32"/>
        </w:rPr>
        <w:t xml:space="preserve">：               </w:t>
      </w:r>
    </w:p>
    <w:p>
      <w:pPr>
        <w:pStyle w:val="8"/>
        <w:rPr>
          <w:rFonts w:hint="eastAsia" w:ascii="仿宋" w:hAnsi="仿宋" w:eastAsia="仿宋" w:cs="仿宋"/>
          <w:sz w:val="32"/>
          <w:szCs w:val="32"/>
        </w:rPr>
      </w:pPr>
      <w:r>
        <w:rPr>
          <w:rFonts w:hint="eastAsia" w:ascii="仿宋" w:hAnsi="仿宋" w:eastAsia="仿宋" w:cs="仿宋"/>
          <w:sz w:val="32"/>
          <w:szCs w:val="32"/>
          <w:lang w:eastAsia="zh-CN"/>
        </w:rPr>
        <w:t>供应商</w:t>
      </w:r>
      <w:r>
        <w:rPr>
          <w:rFonts w:hint="eastAsia" w:ascii="仿宋" w:hAnsi="仿宋" w:eastAsia="仿宋" w:cs="仿宋"/>
          <w:sz w:val="32"/>
          <w:szCs w:val="32"/>
        </w:rPr>
        <w:t xml:space="preserve">地址：                                   </w:t>
      </w:r>
    </w:p>
    <w:p>
      <w:pPr>
        <w:jc w:val="both"/>
        <w:rPr>
          <w:rFonts w:ascii="仿宋" w:hAnsi="仿宋" w:eastAsia="仿宋" w:cs="仿宋_GB2312"/>
          <w:sz w:val="30"/>
          <w:szCs w:val="30"/>
        </w:rPr>
      </w:pPr>
      <w:r>
        <w:rPr>
          <w:rFonts w:hint="eastAsia" w:ascii="仿宋" w:hAnsi="仿宋" w:eastAsia="仿宋" w:cs="仿宋"/>
          <w:sz w:val="32"/>
          <w:szCs w:val="32"/>
        </w:rPr>
        <w:t xml:space="preserve">电话：  </w:t>
      </w:r>
      <w:r>
        <w:rPr>
          <w:rFonts w:ascii="仿宋" w:hAnsi="仿宋" w:eastAsia="仿宋" w:cs="仿宋_GB2312"/>
          <w:sz w:val="30"/>
          <w:szCs w:val="30"/>
        </w:rPr>
        <w:t xml:space="preserve">             </w:t>
      </w:r>
    </w:p>
    <w:p>
      <w:pPr>
        <w:rPr>
          <w:rFonts w:ascii="仿宋" w:hAnsi="仿宋" w:eastAsia="仿宋" w:cs="仿宋_GB2312"/>
          <w:sz w:val="30"/>
          <w:szCs w:val="30"/>
        </w:rPr>
      </w:pPr>
      <w:r>
        <w:rPr>
          <w:rFonts w:ascii="仿宋" w:hAnsi="仿宋" w:eastAsia="仿宋" w:cs="仿宋_GB2312"/>
          <w:sz w:val="30"/>
          <w:szCs w:val="30"/>
        </w:rPr>
        <w:br w:type="page"/>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三、法定代表人证明书</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60" w:lineRule="auto"/>
        <w:jc w:val="both"/>
        <w:textAlignment w:val="auto"/>
        <w:rPr>
          <w:rFonts w:hint="eastAsia" w:ascii="仿宋" w:hAnsi="仿宋" w:eastAsia="仿宋" w:cs="仿宋"/>
          <w:sz w:val="30"/>
          <w:szCs w:val="30"/>
          <w:lang w:eastAsia="zh-CN"/>
        </w:rPr>
      </w:pP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sz w:val="30"/>
          <w:szCs w:val="30"/>
        </w:rPr>
        <w:t>______________同志</w:t>
      </w:r>
      <w:r>
        <w:rPr>
          <w:rFonts w:hint="eastAsia" w:ascii="仿宋" w:hAnsi="仿宋" w:eastAsia="仿宋" w:cs="仿宋"/>
          <w:color w:val="auto"/>
          <w:sz w:val="30"/>
          <w:szCs w:val="30"/>
        </w:rPr>
        <w:t>，现任我单位</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职务，为法定代表人，特此证明。</w:t>
      </w:r>
    </w:p>
    <w:p>
      <w:pPr>
        <w:pStyle w:val="12"/>
        <w:keepNext w:val="0"/>
        <w:keepLines w:val="0"/>
        <w:widowControl/>
        <w:suppressLineNumbers w:val="0"/>
        <w:wordWrap w:val="0"/>
        <w:autoSpaceDE w:val="0"/>
        <w:autoSpaceDN/>
        <w:spacing w:before="0" w:beforeAutospacing="0" w:after="0" w:afterAutospacing="0" w:line="480" w:lineRule="exact"/>
        <w:ind w:right="0" w:firstLine="600" w:firstLineChars="200"/>
        <w:jc w:val="both"/>
        <w:rPr>
          <w:rFonts w:hint="eastAsia" w:ascii="仿宋" w:hAnsi="仿宋" w:eastAsia="仿宋" w:cs="仿宋"/>
          <w:sz w:val="30"/>
          <w:szCs w:val="30"/>
        </w:rPr>
      </w:pPr>
      <w:r>
        <w:rPr>
          <w:rFonts w:hint="eastAsia" w:ascii="仿宋" w:hAnsi="仿宋" w:eastAsia="仿宋" w:cs="仿宋"/>
          <w:color w:val="auto"/>
          <w:sz w:val="30"/>
          <w:szCs w:val="30"/>
        </w:rPr>
        <w:t>本证明书声明：注册于</w:t>
      </w:r>
      <w:r>
        <w:rPr>
          <w:rFonts w:hint="eastAsia" w:ascii="仿宋" w:hAnsi="仿宋" w:eastAsia="仿宋" w:cs="仿宋"/>
          <w:color w:val="auto"/>
          <w:sz w:val="30"/>
          <w:szCs w:val="30"/>
          <w:u w:val="single"/>
        </w:rPr>
        <w:t xml:space="preserve"> （供应商地址）  </w:t>
      </w:r>
      <w:r>
        <w:rPr>
          <w:rFonts w:hint="eastAsia" w:ascii="仿宋" w:hAnsi="仿宋" w:eastAsia="仿宋" w:cs="仿宋"/>
          <w:color w:val="auto"/>
          <w:sz w:val="30"/>
          <w:szCs w:val="30"/>
        </w:rPr>
        <w:t>的</w:t>
      </w:r>
      <w:r>
        <w:rPr>
          <w:rFonts w:hint="eastAsia" w:ascii="仿宋" w:hAnsi="仿宋" w:eastAsia="仿宋" w:cs="仿宋"/>
          <w:color w:val="auto"/>
          <w:sz w:val="30"/>
          <w:szCs w:val="30"/>
          <w:u w:val="single"/>
        </w:rPr>
        <w:t xml:space="preserve">  （供应商名称）    </w:t>
      </w:r>
      <w:r>
        <w:rPr>
          <w:rFonts w:hint="eastAsia" w:ascii="仿宋" w:hAnsi="仿宋" w:eastAsia="仿宋" w:cs="仿宋"/>
          <w:color w:val="auto"/>
          <w:sz w:val="30"/>
          <w:szCs w:val="30"/>
        </w:rPr>
        <w:t>在下面签名的</w:t>
      </w:r>
      <w:r>
        <w:rPr>
          <w:rFonts w:hint="eastAsia" w:ascii="仿宋" w:hAnsi="仿宋" w:eastAsia="仿宋" w:cs="仿宋"/>
          <w:color w:val="auto"/>
          <w:sz w:val="30"/>
          <w:szCs w:val="30"/>
          <w:u w:val="single"/>
        </w:rPr>
        <w:t>（法定代表人姓名、职务）</w:t>
      </w:r>
      <w:r>
        <w:rPr>
          <w:rFonts w:hint="eastAsia" w:ascii="仿宋" w:hAnsi="仿宋" w:eastAsia="仿宋" w:cs="仿宋"/>
          <w:color w:val="auto"/>
          <w:sz w:val="30"/>
          <w:szCs w:val="30"/>
        </w:rPr>
        <w:t>就</w:t>
      </w:r>
      <w:r>
        <w:rPr>
          <w:rFonts w:hint="eastAsia" w:ascii="仿宋" w:hAnsi="仿宋" w:eastAsia="仿宋" w:cs="仿宋"/>
          <w:sz w:val="30"/>
          <w:szCs w:val="30"/>
          <w:u w:val="single"/>
          <w:lang w:val="en-US" w:eastAsia="zh-CN"/>
        </w:rPr>
        <w:t xml:space="preserve">广东省惠州监狱监管区疏通清运服务采购项目   </w:t>
      </w:r>
      <w:r>
        <w:rPr>
          <w:rFonts w:hint="eastAsia" w:ascii="仿宋" w:hAnsi="仿宋" w:eastAsia="仿宋" w:cs="仿宋_GB2312"/>
          <w:sz w:val="30"/>
          <w:szCs w:val="30"/>
        </w:rPr>
        <w:t>，在此，我方声明如下：</w:t>
      </w:r>
      <w:r>
        <w:rPr>
          <w:rFonts w:hint="eastAsia" w:ascii="仿宋" w:hAnsi="仿宋" w:eastAsia="仿宋" w:cs="仿宋"/>
          <w:color w:val="auto"/>
          <w:sz w:val="30"/>
          <w:szCs w:val="30"/>
        </w:rPr>
        <w:t>采购合同的签订、执行、完成和</w:t>
      </w:r>
      <w:r>
        <w:rPr>
          <w:rFonts w:hint="eastAsia" w:ascii="仿宋" w:hAnsi="仿宋" w:eastAsia="仿宋" w:cs="仿宋"/>
          <w:sz w:val="30"/>
          <w:szCs w:val="30"/>
        </w:rPr>
        <w:t>售后服务，作为响应供应商代表以我方的名义处理一切与之有关的事务。</w:t>
      </w:r>
    </w:p>
    <w:p>
      <w:pPr>
        <w:keepNext w:val="0"/>
        <w:keepLines w:val="0"/>
        <w:pageBreakBefore w:val="0"/>
        <w:widowControl w:val="0"/>
        <w:kinsoku/>
        <w:wordWrap/>
        <w:overflowPunct/>
        <w:topLinePunct w:val="0"/>
        <w:autoSpaceDE/>
        <w:autoSpaceDN/>
        <w:bidi w:val="0"/>
        <w:adjustRightInd/>
        <w:snapToGrid/>
        <w:spacing w:line="360" w:lineRule="auto"/>
        <w:ind w:firstLine="900" w:firstLineChars="300"/>
        <w:textAlignment w:val="auto"/>
        <w:rPr>
          <w:rFonts w:hint="eastAsia" w:ascii="仿宋" w:hAnsi="仿宋" w:eastAsia="仿宋" w:cs="仿宋"/>
          <w:sz w:val="30"/>
          <w:szCs w:val="30"/>
        </w:rPr>
      </w:pPr>
      <w:r>
        <w:rPr>
          <w:rFonts w:hint="eastAsia" w:ascii="仿宋" w:hAnsi="仿宋" w:eastAsia="仿宋" w:cs="仿宋"/>
          <w:sz w:val="30"/>
          <w:szCs w:val="30"/>
        </w:rPr>
        <w:t>本证明书自法定代表人签字之日起生效，特此声明。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p>
    <w:p>
      <w:pPr>
        <w:spacing w:line="480" w:lineRule="auto"/>
        <w:ind w:firstLine="1200" w:firstLineChars="400"/>
        <w:rPr>
          <w:rFonts w:hint="eastAsia" w:ascii="仿宋" w:hAnsi="仿宋" w:eastAsia="仿宋" w:cs="仿宋"/>
          <w:sz w:val="30"/>
          <w:szCs w:val="30"/>
        </w:rPr>
      </w:pPr>
    </w:p>
    <w:p>
      <w:pPr>
        <w:spacing w:line="500" w:lineRule="exact"/>
        <w:rPr>
          <w:rFonts w:hint="eastAsia" w:ascii="仿宋" w:hAnsi="仿宋" w:eastAsia="仿宋" w:cs="仿宋"/>
          <w:bCs/>
          <w:sz w:val="30"/>
          <w:szCs w:val="30"/>
        </w:rPr>
      </w:pPr>
      <w:r>
        <w:rPr>
          <w:rFonts w:hint="eastAsia" w:ascii="仿宋" w:hAnsi="仿宋" w:eastAsia="仿宋" w:cs="仿宋"/>
          <w:sz w:val="30"/>
          <w:szCs w:val="30"/>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5715</wp:posOffset>
                </wp:positionV>
                <wp:extent cx="5584190" cy="1487805"/>
                <wp:effectExtent l="4445" t="4445" r="12065" b="12700"/>
                <wp:wrapNone/>
                <wp:docPr id="6" name="组合 6"/>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0" name="矩形 10"/>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11" name="矩形 11"/>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45pt;height:117.15pt;width:439.7pt;z-index:251659264;mso-width-relative:page;mso-height-relative:page;" coordorigin="1410,9240" coordsize="8794,2343" o:gfxdata="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AFap7VAAAABgEAAA8AAAAAAAAAAQAgAAAAIgAAAGRycy9kb3ducmV2LnhtbFBLAQIUABQAAAAI&#10;AIdO4kB9Hb+bmwIAANUHAAAOAAAAAAAAAAEAIAAAACQBAABkcnMvZTJvRG9jLnhtbFBLBQYAAAAA&#10;BgAGAFkBAAAxBgAAAAA=&#10;">
                <o:lock v:ext="edit" aspectratio="f"/>
                <v:rect id="_x0000_s1026" o:spid="_x0000_s1026" o:spt="1" style="position:absolute;left:1410;top:9240;height:2343;width:433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sz w:val="30"/>
          <w:szCs w:val="30"/>
          <w:u w:val="single"/>
        </w:rPr>
      </w:pPr>
      <w:r>
        <w:rPr>
          <w:rFonts w:hint="eastAsia" w:ascii="仿宋" w:hAnsi="仿宋" w:eastAsia="仿宋" w:cs="仿宋"/>
          <w:spacing w:val="4"/>
          <w:sz w:val="30"/>
          <w:szCs w:val="30"/>
        </w:rPr>
        <w:t>供应商名称（</w:t>
      </w:r>
      <w:r>
        <w:rPr>
          <w:rFonts w:hint="eastAsia" w:ascii="仿宋" w:hAnsi="仿宋" w:eastAsia="仿宋" w:cs="仿宋"/>
          <w:spacing w:val="4"/>
          <w:sz w:val="30"/>
          <w:szCs w:val="30"/>
          <w:lang w:eastAsia="zh-CN"/>
        </w:rPr>
        <w:t>填写名称并加</w:t>
      </w:r>
      <w:r>
        <w:rPr>
          <w:rFonts w:hint="eastAsia" w:ascii="仿宋" w:hAnsi="仿宋" w:eastAsia="仿宋" w:cs="仿宋"/>
          <w:sz w:val="30"/>
          <w:szCs w:val="30"/>
        </w:rPr>
        <w:t>盖</w:t>
      </w:r>
      <w:r>
        <w:rPr>
          <w:rFonts w:hint="eastAsia" w:ascii="仿宋" w:hAnsi="仿宋" w:eastAsia="仿宋" w:cs="仿宋"/>
          <w:spacing w:val="4"/>
          <w:sz w:val="30"/>
          <w:szCs w:val="30"/>
        </w:rPr>
        <w:t>公章）：</w:t>
      </w:r>
      <w:r>
        <w:rPr>
          <w:rFonts w:hint="eastAsia" w:ascii="仿宋" w:hAnsi="仿宋" w:eastAsia="仿宋" w:cs="仿宋"/>
          <w:spacing w:val="4"/>
          <w:sz w:val="30"/>
          <w:szCs w:val="30"/>
          <w:u w:val="single"/>
        </w:rPr>
        <w:t xml:space="preserve">                        </w:t>
      </w:r>
    </w:p>
    <w:p>
      <w:pPr>
        <w:spacing w:line="520" w:lineRule="exact"/>
        <w:rPr>
          <w:rFonts w:hint="eastAsia" w:ascii="仿宋" w:hAnsi="仿宋" w:eastAsia="仿宋" w:cs="仿宋"/>
          <w:spacing w:val="4"/>
          <w:sz w:val="30"/>
          <w:szCs w:val="30"/>
        </w:rPr>
      </w:pPr>
      <w:r>
        <w:rPr>
          <w:rFonts w:hint="eastAsia" w:ascii="仿宋" w:hAnsi="仿宋" w:eastAsia="仿宋" w:cs="仿宋"/>
          <w:sz w:val="30"/>
          <w:szCs w:val="30"/>
        </w:rPr>
        <w:t>法定代表人（签名）：</w:t>
      </w:r>
      <w:r>
        <w:rPr>
          <w:rFonts w:hint="eastAsia" w:ascii="仿宋" w:hAnsi="仿宋" w:eastAsia="仿宋" w:cs="仿宋"/>
          <w:spacing w:val="4"/>
          <w:sz w:val="30"/>
          <w:szCs w:val="30"/>
          <w:u w:val="single"/>
        </w:rPr>
        <w:t xml:space="preserve">             </w:t>
      </w:r>
      <w:r>
        <w:rPr>
          <w:rFonts w:hint="eastAsia" w:ascii="仿宋" w:hAnsi="仿宋" w:eastAsia="仿宋" w:cs="仿宋"/>
          <w:spacing w:val="4"/>
          <w:sz w:val="30"/>
          <w:szCs w:val="30"/>
        </w:rPr>
        <w:t xml:space="preserve"> </w:t>
      </w:r>
    </w:p>
    <w:p>
      <w:pPr>
        <w:spacing w:line="520" w:lineRule="exact"/>
        <w:rPr>
          <w:rFonts w:hint="eastAsia" w:ascii="仿宋" w:hAnsi="仿宋" w:eastAsia="仿宋" w:cs="仿宋"/>
          <w:b w:val="0"/>
          <w:bCs w:val="0"/>
          <w:sz w:val="32"/>
          <w:szCs w:val="32"/>
          <w:lang w:val="en-US" w:eastAsia="zh-CN"/>
        </w:rPr>
      </w:pPr>
      <w:r>
        <w:rPr>
          <w:rFonts w:hint="eastAsia" w:ascii="仿宋" w:hAnsi="仿宋" w:eastAsia="仿宋" w:cs="仿宋"/>
          <w:spacing w:val="4"/>
          <w:sz w:val="30"/>
          <w:szCs w:val="30"/>
        </w:rPr>
        <w:t>日期：</w:t>
      </w:r>
      <w:r>
        <w:rPr>
          <w:rFonts w:hint="eastAsia" w:ascii="仿宋" w:hAnsi="仿宋" w:eastAsia="仿宋" w:cs="仿宋"/>
          <w:spacing w:val="4"/>
          <w:sz w:val="30"/>
          <w:szCs w:val="30"/>
          <w:u w:val="single"/>
        </w:rPr>
        <w:t xml:space="preserve">               </w:t>
      </w:r>
    </w:p>
    <w:p>
      <w:pPr>
        <w:widowControl/>
        <w:ind w:firstLine="1920" w:firstLineChars="600"/>
        <w:jc w:val="both"/>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br w:type="page"/>
      </w:r>
    </w:p>
    <w:p>
      <w:pPr>
        <w:widowControl/>
        <w:ind w:firstLine="2240" w:firstLineChars="700"/>
        <w:jc w:val="both"/>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lang w:val="zh-CN"/>
        </w:rPr>
        <w:t>、供应商授权代表证明书</w:t>
      </w:r>
    </w:p>
    <w:p>
      <w:pPr>
        <w:tabs>
          <w:tab w:val="left" w:pos="900"/>
        </w:tabs>
        <w:spacing w:line="48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______________同志，现任我单位</w:t>
      </w:r>
      <w:r>
        <w:rPr>
          <w:rFonts w:hint="eastAsia" w:ascii="仿宋" w:hAnsi="仿宋" w:eastAsia="仿宋" w:cs="仿宋"/>
          <w:sz w:val="30"/>
          <w:szCs w:val="30"/>
          <w:u w:val="single"/>
        </w:rPr>
        <w:t xml:space="preserve">         </w:t>
      </w:r>
      <w:r>
        <w:rPr>
          <w:rFonts w:hint="eastAsia" w:ascii="仿宋" w:hAnsi="仿宋" w:eastAsia="仿宋" w:cs="仿宋"/>
          <w:sz w:val="30"/>
          <w:szCs w:val="30"/>
        </w:rPr>
        <w:t>职务，为法定代表人，特此证明。</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spacing w:line="500" w:lineRule="exact"/>
        <w:rPr>
          <w:rFonts w:hint="eastAsia" w:ascii="仿宋" w:hAnsi="仿宋" w:eastAsia="仿宋" w:cs="仿宋"/>
          <w:bCs/>
          <w:sz w:val="24"/>
          <w:szCs w:val="24"/>
        </w:rPr>
      </w:pPr>
      <w:r>
        <w:rPr>
          <w:rFonts w:hint="eastAsia" w:ascii="仿宋" w:hAnsi="仿宋" w:eastAsia="仿宋" w:cs="仿宋"/>
          <w:sz w:val="24"/>
          <w:szCs w:val="24"/>
        </w:rPr>
        <mc:AlternateContent>
          <mc:Choice Requires="wpg">
            <w:drawing>
              <wp:anchor distT="0" distB="0" distL="114300" distR="114300" simplePos="0" relativeHeight="251660288" behindDoc="0" locked="0" layoutInCell="1" allowOverlap="1">
                <wp:simplePos x="0" y="0"/>
                <wp:positionH relativeFrom="column">
                  <wp:posOffset>9525</wp:posOffset>
                </wp:positionH>
                <wp:positionV relativeFrom="paragraph">
                  <wp:posOffset>5715</wp:posOffset>
                </wp:positionV>
                <wp:extent cx="5584190" cy="1487805"/>
                <wp:effectExtent l="4445" t="4445" r="12065" b="12700"/>
                <wp:wrapNone/>
                <wp:docPr id="3" name="组合 3"/>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4" name="矩形 10"/>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7" name="矩形 11"/>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45pt;height:117.15pt;width:439.7pt;z-index:251660288;mso-width-relative:page;mso-height-relative:page;" coordorigin="1410,9240" coordsize="8794,2343" o:gfxdata="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AFap7VAAAABgEAAA8AAAAAAAAAAQAgAAAAIgAAAGRycy9kb3ducmV2LnhtbFBLAQIUABQAAAAI&#10;AIdO4kAoLM1pmwIAANMHAAAOAAAAAAAAAAEAIAAAACQBAABkcnMvZTJvRG9jLnhtbFBLBQYAAAAA&#10;BgAGAFkBAAAxBgAAAAA=&#10;">
                <o:lock v:ext="edit" aspectratio="f"/>
                <v:rect id="矩形 10" o:spid="_x0000_s1026" o:spt="1" style="position:absolute;left:1410;top:9240;height:2343;width:4337;"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矩形 11" o:spid="_x0000_s1026" o:spt="1" style="position:absolute;left:5867;top:9240;height:2343;width:433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pStyle w:val="8"/>
        <w:rPr>
          <w:rFonts w:hint="eastAsia" w:ascii="仿宋" w:hAnsi="仿宋" w:eastAsia="仿宋" w:cs="仿宋"/>
          <w:sz w:val="24"/>
          <w:szCs w:val="24"/>
        </w:rPr>
      </w:pPr>
    </w:p>
    <w:p>
      <w:pPr>
        <w:pStyle w:val="12"/>
        <w:keepNext w:val="0"/>
        <w:keepLines w:val="0"/>
        <w:widowControl/>
        <w:suppressLineNumbers w:val="0"/>
        <w:wordWrap w:val="0"/>
        <w:autoSpaceDE w:val="0"/>
        <w:autoSpaceDN/>
        <w:spacing w:before="0" w:beforeAutospacing="0" w:after="0" w:afterAutospacing="0" w:line="480" w:lineRule="exact"/>
        <w:ind w:right="0" w:firstLine="480" w:firstLineChars="200"/>
        <w:jc w:val="both"/>
        <w:rPr>
          <w:rFonts w:hint="eastAsia" w:ascii="仿宋" w:hAnsi="仿宋" w:eastAsia="仿宋" w:cs="仿宋"/>
          <w:color w:val="auto"/>
          <w:sz w:val="24"/>
          <w:szCs w:val="24"/>
        </w:rPr>
      </w:pPr>
      <w:r>
        <w:rPr>
          <w:rFonts w:hint="eastAsia" w:ascii="仿宋" w:hAnsi="仿宋" w:eastAsia="仿宋" w:cs="仿宋"/>
          <w:sz w:val="24"/>
          <w:szCs w:val="24"/>
        </w:rPr>
        <w:t>本授权证明书声明：注册于</w:t>
      </w:r>
      <w:r>
        <w:rPr>
          <w:rFonts w:hint="eastAsia" w:ascii="仿宋" w:hAnsi="仿宋" w:eastAsia="仿宋" w:cs="仿宋"/>
          <w:sz w:val="24"/>
          <w:szCs w:val="24"/>
          <w:u w:val="single"/>
        </w:rPr>
        <w:t xml:space="preserve"> （供应商地址）  </w:t>
      </w:r>
      <w:r>
        <w:rPr>
          <w:rFonts w:hint="eastAsia" w:ascii="仿宋" w:hAnsi="仿宋" w:eastAsia="仿宋" w:cs="仿宋"/>
          <w:sz w:val="24"/>
          <w:szCs w:val="24"/>
        </w:rPr>
        <w:t>的</w:t>
      </w:r>
      <w:r>
        <w:rPr>
          <w:rFonts w:hint="eastAsia" w:ascii="仿宋" w:hAnsi="仿宋" w:eastAsia="仿宋" w:cs="仿宋"/>
          <w:sz w:val="24"/>
          <w:szCs w:val="24"/>
          <w:u w:val="single"/>
        </w:rPr>
        <w:t xml:space="preserve">  （供应商名称）    </w:t>
      </w:r>
      <w:r>
        <w:rPr>
          <w:rFonts w:hint="eastAsia" w:ascii="仿宋" w:hAnsi="仿宋" w:eastAsia="仿宋" w:cs="仿宋"/>
          <w:sz w:val="24"/>
          <w:szCs w:val="24"/>
        </w:rPr>
        <w:t>在下面签名的</w:t>
      </w:r>
      <w:r>
        <w:rPr>
          <w:rFonts w:hint="eastAsia" w:ascii="仿宋" w:hAnsi="仿宋" w:eastAsia="仿宋" w:cs="仿宋"/>
          <w:sz w:val="24"/>
          <w:szCs w:val="24"/>
          <w:u w:val="single"/>
        </w:rPr>
        <w:t>（法定代表人姓名、职务）</w:t>
      </w:r>
      <w:r>
        <w:rPr>
          <w:rFonts w:hint="eastAsia" w:ascii="仿宋" w:hAnsi="仿宋" w:eastAsia="仿宋" w:cs="仿宋"/>
          <w:sz w:val="24"/>
          <w:szCs w:val="24"/>
        </w:rPr>
        <w:t>在此授权</w:t>
      </w:r>
      <w:r>
        <w:rPr>
          <w:rFonts w:hint="eastAsia" w:ascii="仿宋" w:hAnsi="仿宋" w:eastAsia="仿宋" w:cs="仿宋"/>
          <w:sz w:val="24"/>
          <w:szCs w:val="24"/>
          <w:u w:val="single"/>
        </w:rPr>
        <w:t>（供应商授权代表姓名、职务）</w:t>
      </w:r>
      <w:r>
        <w:rPr>
          <w:rFonts w:hint="eastAsia" w:ascii="仿宋" w:hAnsi="仿宋" w:eastAsia="仿宋" w:cs="仿宋"/>
          <w:sz w:val="24"/>
          <w:szCs w:val="24"/>
        </w:rPr>
        <w:t>作为我方的合法代理人</w:t>
      </w:r>
      <w:r>
        <w:rPr>
          <w:rFonts w:hint="eastAsia" w:ascii="仿宋" w:hAnsi="仿宋" w:eastAsia="仿宋" w:cs="仿宋"/>
          <w:color w:val="auto"/>
          <w:sz w:val="24"/>
          <w:szCs w:val="24"/>
        </w:rPr>
        <w:t>，就</w:t>
      </w:r>
      <w:r>
        <w:rPr>
          <w:rFonts w:hint="eastAsia" w:ascii="仿宋" w:hAnsi="仿宋" w:eastAsia="仿宋" w:cs="仿宋"/>
          <w:color w:val="auto"/>
          <w:sz w:val="24"/>
          <w:szCs w:val="24"/>
          <w:u w:val="single"/>
          <w:lang w:val="en-US" w:eastAsia="zh-CN"/>
        </w:rPr>
        <w:t xml:space="preserve">广东省惠州监狱监管区疏通清运服务采购项目   </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采购合同的签订、执行、完成和售后服务，作为响应供应商代表以我方的名义处理一切与之有关的事务。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供应商授权代表无转委托权限。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本证明书自法定代表人签字之日起生效，特此声明。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u w:val="single"/>
        </w:rPr>
      </w:pPr>
      <w:r>
        <w:rPr>
          <w:rFonts w:hint="eastAsia" w:ascii="仿宋" w:hAnsi="仿宋" w:eastAsia="仿宋" w:cs="仿宋"/>
          <w:spacing w:val="4"/>
          <w:sz w:val="24"/>
          <w:szCs w:val="24"/>
        </w:rPr>
        <w:t>供应商名称（</w:t>
      </w:r>
      <w:r>
        <w:rPr>
          <w:rFonts w:hint="eastAsia" w:ascii="仿宋" w:hAnsi="仿宋" w:eastAsia="仿宋" w:cs="仿宋"/>
          <w:spacing w:val="4"/>
          <w:sz w:val="24"/>
          <w:szCs w:val="24"/>
          <w:lang w:eastAsia="zh-CN"/>
        </w:rPr>
        <w:t>填写名称并</w:t>
      </w:r>
      <w:r>
        <w:rPr>
          <w:rFonts w:hint="eastAsia" w:ascii="仿宋" w:hAnsi="仿宋" w:eastAsia="仿宋" w:cs="仿宋"/>
          <w:sz w:val="24"/>
          <w:szCs w:val="24"/>
          <w:lang w:eastAsia="zh-CN"/>
        </w:rPr>
        <w:t>加</w:t>
      </w:r>
      <w:r>
        <w:rPr>
          <w:rFonts w:hint="eastAsia" w:ascii="仿宋" w:hAnsi="仿宋" w:eastAsia="仿宋" w:cs="仿宋"/>
          <w:sz w:val="24"/>
          <w:szCs w:val="24"/>
        </w:rPr>
        <w:t>盖</w:t>
      </w:r>
      <w:r>
        <w:rPr>
          <w:rFonts w:hint="eastAsia" w:ascii="仿宋" w:hAnsi="仿宋" w:eastAsia="仿宋" w:cs="仿宋"/>
          <w:spacing w:val="4"/>
          <w:sz w:val="24"/>
          <w:szCs w:val="24"/>
        </w:rPr>
        <w:t>公章）：</w:t>
      </w:r>
      <w:r>
        <w:rPr>
          <w:rFonts w:hint="eastAsia" w:ascii="仿宋" w:hAnsi="仿宋" w:eastAsia="仿宋" w:cs="仿宋"/>
          <w:spacing w:val="4"/>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法定代表人（签字）：</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rPr>
      </w:pPr>
      <w:r>
        <w:rPr>
          <w:rFonts w:hint="eastAsia" w:ascii="仿宋" w:hAnsi="仿宋" w:eastAsia="仿宋" w:cs="仿宋"/>
          <w:sz w:val="24"/>
          <w:szCs w:val="24"/>
        </w:rPr>
        <w:t>供应商授权代表（签</w:t>
      </w:r>
      <w:r>
        <w:rPr>
          <w:rFonts w:hint="eastAsia" w:ascii="仿宋" w:hAnsi="仿宋" w:eastAsia="仿宋" w:cs="仿宋"/>
          <w:sz w:val="24"/>
          <w:szCs w:val="24"/>
          <w:lang w:eastAsia="zh-CN"/>
        </w:rPr>
        <w:t>字</w:t>
      </w:r>
      <w:r>
        <w:rPr>
          <w:rFonts w:hint="eastAsia" w:ascii="仿宋" w:hAnsi="仿宋" w:eastAsia="仿宋" w:cs="仿宋"/>
          <w:sz w:val="24"/>
          <w:szCs w:val="24"/>
        </w:rPr>
        <w:t>）：</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rPr>
      </w:pPr>
      <w:r>
        <w:rPr>
          <w:rFonts w:hint="eastAsia" w:ascii="仿宋" w:hAnsi="仿宋" w:eastAsia="仿宋" w:cs="仿宋"/>
          <w:spacing w:val="4"/>
          <w:sz w:val="24"/>
          <w:szCs w:val="24"/>
        </w:rPr>
        <w:t>日期：</w:t>
      </w:r>
      <w:r>
        <w:rPr>
          <w:rFonts w:hint="eastAsia" w:ascii="仿宋" w:hAnsi="仿宋" w:eastAsia="仿宋" w:cs="仿宋"/>
          <w:spacing w:val="4"/>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spacing w:line="500" w:lineRule="exact"/>
        <w:rPr>
          <w:rFonts w:hint="eastAsia" w:ascii="仿宋" w:hAnsi="仿宋" w:eastAsia="仿宋" w:cs="仿宋"/>
          <w:sz w:val="24"/>
          <w:szCs w:val="24"/>
        </w:rPr>
      </w:pPr>
      <w:r>
        <w:rPr>
          <w:rFonts w:hint="eastAsia" w:ascii="仿宋" w:hAnsi="仿宋" w:eastAsia="仿宋" w:cs="仿宋"/>
          <w:sz w:val="24"/>
          <w:szCs w:val="24"/>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9525</wp:posOffset>
                </wp:positionV>
                <wp:extent cx="5584190" cy="1487805"/>
                <wp:effectExtent l="4445" t="4445" r="12065" b="12700"/>
                <wp:wrapNone/>
                <wp:docPr id="8" name="组合 8"/>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3" name="矩形 13"/>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14" name="矩形 14"/>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75pt;height:117.15pt;width:439.7pt;z-index:251661312;mso-width-relative:page;mso-height-relative:page;" coordorigin="1410,9240" coordsize="8794,2343" o:gfxdata="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tAamwdUAAAAHAQAADwAAAAAAAAABACAAAAAiAAAAZHJzL2Rvd25yZXYueG1sUEsBAhQAFAAA&#10;AAgAh07iQEWEpQudAgAA1QcAAA4AAAAAAAAAAQAgAAAAJAEAAGRycy9lMm9Eb2MueG1sUEsFBgAA&#10;AAAGAAYAWQEAADMGAAAAAA==&#10;">
                <o:lock v:ext="edit" aspectratio="f"/>
                <v:rect id="_x0000_s1026" o:spid="_x0000_s1026" o:spt="1" style="position:absolute;left:1410;top:9240;height:2343;width:433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rPr>
          <w:rFonts w:hint="eastAsia" w:ascii="仿宋" w:hAnsi="仿宋" w:eastAsia="仿宋" w:cs="仿宋"/>
          <w:sz w:val="24"/>
          <w:szCs w:val="24"/>
        </w:rPr>
      </w:pPr>
    </w:p>
    <w:p>
      <w:pPr>
        <w:rPr>
          <w:rFonts w:hint="eastAsia" w:ascii="仿宋" w:hAnsi="仿宋" w:eastAsia="仿宋" w:cs="仿宋"/>
          <w:sz w:val="24"/>
          <w:szCs w:val="24"/>
        </w:rPr>
      </w:pPr>
    </w:p>
    <w:p>
      <w:pPr>
        <w:spacing w:before="156" w:beforeLines="50" w:after="156" w:afterLines="50" w:line="376" w:lineRule="auto"/>
        <w:jc w:val="both"/>
        <w:outlineLvl w:val="1"/>
        <w:rPr>
          <w:rFonts w:hint="eastAsia" w:ascii="仿宋" w:hAnsi="仿宋" w:eastAsia="仿宋" w:cs="仿宋"/>
          <w:kern w:val="0"/>
          <w:sz w:val="30"/>
          <w:szCs w:val="30"/>
        </w:rPr>
      </w:pPr>
    </w:p>
    <w:p>
      <w:pPr>
        <w:pStyle w:val="8"/>
        <w:ind w:firstLine="2880" w:firstLineChars="9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五、书面声明</w:t>
      </w:r>
    </w:p>
    <w:p>
      <w:pPr>
        <w:pStyle w:val="8"/>
        <w:jc w:val="both"/>
        <w:rPr>
          <w:rFonts w:hint="eastAsia" w:ascii="仿宋" w:hAnsi="仿宋" w:eastAsia="仿宋" w:cs="仿宋_GB2312"/>
          <w:sz w:val="30"/>
          <w:szCs w:val="30"/>
          <w:lang w:val="en-US" w:eastAsia="zh-CN"/>
        </w:rPr>
      </w:pPr>
    </w:p>
    <w:p>
      <w:pPr>
        <w:pStyle w:val="8"/>
        <w:jc w:val="both"/>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致广东省惠州监狱：</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依据贵方采购项目名称要求，在此，我方声明如下：</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1、参加政府采购活动前三年内，在经营活动中没有重大违法记录；</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2、完全响应且满足本项目比价文件已标明的实质性条款（凡带“★”号的）；</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3、不存在单位负责人为同一人或者存在直接控股、管理关系的不同供应商，参加同一合同项下的政府采购活动。</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如果我们提供的声明或承诺不真实，则完全同意认定为我公司提供虚假材料，并同意作相应处理，如有违法、违规、弄虚作假行为，所造成的损失、不良后果及法律责任，一律由我公司（企业）承担。</w:t>
      </w:r>
    </w:p>
    <w:p>
      <w:pPr>
        <w:spacing w:line="500" w:lineRule="exact"/>
        <w:rPr>
          <w:rFonts w:hint="eastAsia" w:ascii="仿宋" w:hAnsi="仿宋" w:eastAsia="仿宋" w:cs="仿宋_GB2312"/>
          <w:sz w:val="30"/>
          <w:szCs w:val="30"/>
          <w:lang w:val="en-US" w:eastAsia="zh-CN"/>
        </w:rPr>
      </w:pPr>
    </w:p>
    <w:p>
      <w:pPr>
        <w:spacing w:line="500" w:lineRule="exact"/>
        <w:rPr>
          <w:rFonts w:hint="eastAsia" w:ascii="仿宋" w:hAnsi="仿宋" w:eastAsia="仿宋" w:cs="仿宋"/>
          <w:color w:val="auto"/>
          <w:sz w:val="30"/>
          <w:szCs w:val="30"/>
          <w:u w:val="single"/>
        </w:rPr>
      </w:pPr>
      <w:r>
        <w:rPr>
          <w:rFonts w:hint="eastAsia" w:ascii="仿宋" w:hAnsi="仿宋" w:eastAsia="仿宋" w:cs="仿宋"/>
          <w:color w:val="auto"/>
          <w:spacing w:val="4"/>
          <w:sz w:val="30"/>
          <w:szCs w:val="30"/>
        </w:rPr>
        <w:t>供应商名称（</w:t>
      </w:r>
      <w:r>
        <w:rPr>
          <w:rFonts w:hint="eastAsia" w:ascii="仿宋" w:hAnsi="仿宋" w:eastAsia="仿宋" w:cs="仿宋"/>
          <w:color w:val="auto"/>
          <w:spacing w:val="4"/>
          <w:sz w:val="30"/>
          <w:szCs w:val="30"/>
          <w:lang w:eastAsia="zh-CN"/>
        </w:rPr>
        <w:t>填写名称并加</w:t>
      </w:r>
      <w:r>
        <w:rPr>
          <w:rFonts w:hint="eastAsia" w:ascii="仿宋" w:hAnsi="仿宋" w:eastAsia="仿宋" w:cs="仿宋"/>
          <w:color w:val="auto"/>
          <w:sz w:val="30"/>
          <w:szCs w:val="30"/>
        </w:rPr>
        <w:t>盖</w:t>
      </w:r>
      <w:r>
        <w:rPr>
          <w:rFonts w:hint="eastAsia" w:ascii="仿宋" w:hAnsi="仿宋" w:eastAsia="仿宋" w:cs="仿宋"/>
          <w:color w:val="auto"/>
          <w:spacing w:val="4"/>
          <w:sz w:val="30"/>
          <w:szCs w:val="30"/>
        </w:rPr>
        <w:t>公章）：</w:t>
      </w:r>
      <w:r>
        <w:rPr>
          <w:rFonts w:hint="eastAsia" w:ascii="仿宋" w:hAnsi="仿宋" w:eastAsia="仿宋" w:cs="仿宋"/>
          <w:color w:val="auto"/>
          <w:spacing w:val="4"/>
          <w:sz w:val="30"/>
          <w:szCs w:val="30"/>
          <w:u w:val="single"/>
        </w:rPr>
        <w:t xml:space="preserve">                        </w:t>
      </w:r>
    </w:p>
    <w:p>
      <w:pPr>
        <w:spacing w:line="520" w:lineRule="exact"/>
        <w:rPr>
          <w:rFonts w:hint="eastAsia" w:ascii="仿宋" w:hAnsi="仿宋" w:eastAsia="仿宋" w:cs="仿宋"/>
          <w:color w:val="auto"/>
          <w:spacing w:val="4"/>
          <w:sz w:val="30"/>
          <w:szCs w:val="30"/>
        </w:rPr>
      </w:pPr>
      <w:r>
        <w:rPr>
          <w:rFonts w:hint="eastAsia" w:ascii="仿宋" w:hAnsi="仿宋" w:eastAsia="仿宋" w:cs="仿宋"/>
          <w:color w:val="auto"/>
          <w:sz w:val="30"/>
          <w:szCs w:val="30"/>
        </w:rPr>
        <w:t>法定代表人或供应商授权代表（签名）：</w:t>
      </w:r>
      <w:r>
        <w:rPr>
          <w:rFonts w:hint="eastAsia" w:ascii="仿宋" w:hAnsi="仿宋" w:eastAsia="仿宋" w:cs="仿宋"/>
          <w:color w:val="auto"/>
          <w:spacing w:val="4"/>
          <w:sz w:val="30"/>
          <w:szCs w:val="30"/>
          <w:u w:val="single"/>
        </w:rPr>
        <w:t xml:space="preserve">             </w:t>
      </w:r>
      <w:r>
        <w:rPr>
          <w:rFonts w:hint="eastAsia" w:ascii="仿宋" w:hAnsi="仿宋" w:eastAsia="仿宋" w:cs="仿宋"/>
          <w:color w:val="auto"/>
          <w:spacing w:val="4"/>
          <w:sz w:val="30"/>
          <w:szCs w:val="30"/>
        </w:rPr>
        <w:t xml:space="preserve"> </w:t>
      </w:r>
    </w:p>
    <w:p>
      <w:pPr>
        <w:spacing w:line="520" w:lineRule="exact"/>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日期：</w:t>
      </w:r>
      <w:r>
        <w:rPr>
          <w:rFonts w:hint="eastAsia" w:ascii="仿宋" w:hAnsi="仿宋" w:eastAsia="仿宋" w:cs="仿宋"/>
          <w:color w:val="auto"/>
          <w:spacing w:val="4"/>
          <w:sz w:val="30"/>
          <w:szCs w:val="30"/>
          <w:u w:val="single"/>
        </w:rPr>
        <w:t xml:space="preserve">               </w:t>
      </w:r>
    </w:p>
    <w:p>
      <w:pPr>
        <w:spacing w:line="400" w:lineRule="exact"/>
        <w:rPr>
          <w:rFonts w:hint="eastAsia" w:ascii="仿宋" w:hAnsi="仿宋" w:eastAsia="仿宋" w:cs="仿宋"/>
          <w:b/>
          <w:bCs/>
          <w:color w:val="auto"/>
          <w:sz w:val="30"/>
          <w:szCs w:val="30"/>
        </w:rPr>
      </w:pPr>
    </w:p>
    <w:p>
      <w:pPr>
        <w:spacing w:before="156" w:beforeLines="50" w:after="156" w:afterLines="50" w:line="376" w:lineRule="auto"/>
        <w:ind w:firstLine="2560" w:firstLineChars="800"/>
        <w:jc w:val="both"/>
        <w:outlineLvl w:val="1"/>
        <w:rPr>
          <w:rFonts w:hint="eastAsia" w:ascii="仿宋" w:hAnsi="仿宋" w:eastAsia="仿宋" w:cs="仿宋"/>
          <w:sz w:val="32"/>
          <w:szCs w:val="32"/>
          <w:lang w:eastAsia="zh-CN"/>
        </w:rPr>
      </w:pPr>
    </w:p>
    <w:p>
      <w:pPr>
        <w:pStyle w:val="2"/>
        <w:rPr>
          <w:rFonts w:hint="eastAsia" w:ascii="仿宋" w:hAnsi="仿宋" w:eastAsia="仿宋" w:cs="仿宋"/>
          <w:sz w:val="32"/>
          <w:szCs w:val="32"/>
          <w:lang w:eastAsia="zh-CN"/>
        </w:rPr>
      </w:pPr>
    </w:p>
    <w:p>
      <w:pPr>
        <w:pStyle w:val="3"/>
        <w:rPr>
          <w:rFonts w:hint="eastAsia"/>
          <w:lang w:eastAsia="zh-CN"/>
        </w:rPr>
      </w:pPr>
    </w:p>
    <w:p>
      <w:pPr>
        <w:spacing w:before="156" w:beforeLines="50" w:after="156" w:afterLines="50" w:line="376" w:lineRule="auto"/>
        <w:ind w:firstLine="2560" w:firstLineChars="800"/>
        <w:jc w:val="both"/>
        <w:outlineLvl w:val="1"/>
        <w:rPr>
          <w:rFonts w:hint="eastAsia" w:ascii="仿宋" w:hAnsi="仿宋" w:eastAsia="仿宋" w:cs="仿宋"/>
          <w:sz w:val="32"/>
          <w:szCs w:val="32"/>
          <w:lang w:eastAsia="zh-CN"/>
        </w:rPr>
      </w:pPr>
    </w:p>
    <w:p>
      <w:pPr>
        <w:widowControl/>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六、提供相关复印材料（均需加盖公章）</w:t>
      </w:r>
    </w:p>
    <w:p>
      <w:pPr>
        <w:numPr>
          <w:ilvl w:val="0"/>
          <w:numId w:val="0"/>
        </w:numPr>
        <w:spacing w:before="156" w:beforeLines="50" w:after="156" w:afterLines="50" w:line="376" w:lineRule="auto"/>
        <w:jc w:val="both"/>
        <w:outlineLvl w:val="1"/>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1.营业执照复印件。</w:t>
      </w:r>
    </w:p>
    <w:p>
      <w:pPr>
        <w:spacing w:line="360" w:lineRule="auto"/>
        <w:rPr>
          <w:rFonts w:hint="eastAsia" w:ascii="仿宋" w:hAnsi="仿宋" w:eastAsia="仿宋" w:cs="仿宋"/>
          <w:color w:val="000000"/>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报价公司需拥有</w:t>
      </w:r>
      <w:r>
        <w:rPr>
          <w:rFonts w:hint="eastAsia" w:ascii="仿宋_GB2312" w:hAnsi="仿宋_GB2312" w:eastAsia="仿宋_GB2312" w:cs="仿宋_GB2312"/>
          <w:color w:val="000000"/>
          <w:sz w:val="32"/>
          <w:szCs w:val="32"/>
          <w:highlight w:val="none"/>
          <w:lang w:eastAsia="zh-CN"/>
        </w:rPr>
        <w:t>自有特种专业设备和车辆，提供证明材料并加盖公章</w:t>
      </w:r>
    </w:p>
    <w:p>
      <w:pPr>
        <w:jc w:val="center"/>
        <w:rPr>
          <w:rFonts w:hint="eastAsia" w:ascii="仿宋" w:hAnsi="仿宋" w:eastAsia="仿宋" w:cs="仿宋"/>
          <w:color w:val="auto"/>
          <w:sz w:val="32"/>
          <w:szCs w:val="32"/>
          <w:lang w:eastAsia="zh-CN"/>
        </w:rPr>
      </w:pP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br w:type="page"/>
      </w: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七、报价一览表</w:t>
      </w:r>
    </w:p>
    <w:tbl>
      <w:tblPr>
        <w:tblStyle w:val="14"/>
        <w:tblpPr w:leftFromText="180" w:rightFromText="180" w:vertAnchor="text" w:horzAnchor="page" w:tblpX="2078" w:tblpY="31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5"/>
        <w:gridCol w:w="383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7695" w:type="dxa"/>
            <w:gridSpan w:val="3"/>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0"/>
                <w:szCs w:val="30"/>
                <w:lang w:val="en-US" w:eastAsia="zh-CN"/>
              </w:rPr>
              <w:t>广东省惠州监狱监管区疏通清运服务采购项目报价表</w:t>
            </w:r>
            <w:r>
              <w:rPr>
                <w:rFonts w:hint="eastAsia" w:ascii="仿宋" w:hAnsi="仿宋" w:eastAsia="仿宋" w:cs="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3035" w:type="dxa"/>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项目名称</w:t>
            </w:r>
          </w:p>
        </w:tc>
        <w:tc>
          <w:tcPr>
            <w:tcW w:w="3832" w:type="dxa"/>
            <w:noWrap w:val="0"/>
            <w:vAlign w:val="center"/>
          </w:tcPr>
          <w:p>
            <w:pPr>
              <w:spacing w:line="360" w:lineRule="auto"/>
              <w:jc w:val="center"/>
              <w:rPr>
                <w:rFonts w:hint="default" w:ascii="仿宋" w:hAnsi="仿宋" w:eastAsia="仿宋" w:cs="仿宋"/>
                <w:sz w:val="32"/>
                <w:szCs w:val="32"/>
                <w:lang w:val="en-US" w:eastAsia="zh-CN"/>
              </w:rPr>
            </w:pPr>
            <w:r>
              <w:rPr>
                <w:rFonts w:hint="eastAsia" w:ascii="仿宋" w:hAnsi="仿宋" w:eastAsia="仿宋" w:cs="仿宋"/>
                <w:sz w:val="32"/>
                <w:szCs w:val="32"/>
              </w:rPr>
              <w:t>报  价</w:t>
            </w:r>
          </w:p>
          <w:p>
            <w:pPr>
              <w:spacing w:line="360" w:lineRule="auto"/>
              <w:jc w:val="center"/>
              <w:rPr>
                <w:rFonts w:hint="default" w:ascii="仿宋" w:hAnsi="仿宋" w:eastAsia="仿宋" w:cs="仿宋"/>
                <w:sz w:val="32"/>
                <w:szCs w:val="32"/>
                <w:lang w:val="en-US"/>
              </w:rPr>
            </w:pPr>
            <w:r>
              <w:rPr>
                <w:rFonts w:hint="eastAsia" w:ascii="仿宋" w:hAnsi="仿宋" w:eastAsia="仿宋" w:cs="仿宋"/>
                <w:b w:val="0"/>
                <w:bCs w:val="0"/>
                <w:kern w:val="2"/>
                <w:sz w:val="30"/>
                <w:szCs w:val="30"/>
                <w:lang w:val="en-US" w:eastAsia="zh-CN" w:bidi="ar-SA"/>
              </w:rPr>
              <w:t>0%≤</w:t>
            </w:r>
            <w:r>
              <w:rPr>
                <w:rFonts w:hint="eastAsia" w:ascii="仿宋" w:hAnsi="仿宋" w:eastAsia="仿宋" w:cs="仿宋"/>
                <w:sz w:val="30"/>
                <w:szCs w:val="30"/>
                <w:lang w:val="en-US" w:eastAsia="zh-CN"/>
              </w:rPr>
              <w:t>下浮率</w:t>
            </w:r>
            <w:r>
              <w:rPr>
                <w:rFonts w:hint="eastAsia" w:ascii="仿宋" w:hAnsi="仿宋" w:eastAsia="仿宋" w:cs="仿宋"/>
                <w:b w:val="0"/>
                <w:bCs w:val="0"/>
                <w:kern w:val="2"/>
                <w:sz w:val="30"/>
                <w:szCs w:val="30"/>
                <w:lang w:val="en-US" w:eastAsia="zh-CN" w:bidi="ar-SA"/>
              </w:rPr>
              <w:t>%≤100%</w:t>
            </w:r>
          </w:p>
        </w:tc>
        <w:tc>
          <w:tcPr>
            <w:tcW w:w="828" w:type="dxa"/>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9" w:hRule="atLeast"/>
          <w:jc w:val="center"/>
        </w:trPr>
        <w:tc>
          <w:tcPr>
            <w:tcW w:w="3035" w:type="dxa"/>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color w:val="auto"/>
                <w:sz w:val="24"/>
                <w:szCs w:val="24"/>
                <w:u w:val="single"/>
                <w:lang w:val="en-US" w:eastAsia="zh-CN"/>
              </w:rPr>
              <w:t>广东省惠州监狱监管区疏通清运服务采购项目</w:t>
            </w:r>
          </w:p>
        </w:tc>
        <w:tc>
          <w:tcPr>
            <w:tcW w:w="3832" w:type="dxa"/>
            <w:noWrap w:val="0"/>
            <w:vAlign w:val="center"/>
          </w:tcPr>
          <w:p>
            <w:pPr>
              <w:spacing w:line="360" w:lineRule="auto"/>
              <w:ind w:firstLine="600" w:firstLineChars="200"/>
              <w:jc w:val="left"/>
              <w:rPr>
                <w:rFonts w:hint="eastAsia" w:ascii="仿宋" w:hAnsi="仿宋" w:eastAsia="仿宋" w:cs="仿宋"/>
                <w:sz w:val="32"/>
                <w:szCs w:val="32"/>
              </w:rPr>
            </w:pPr>
            <w:r>
              <w:rPr>
                <w:rFonts w:hint="eastAsia" w:ascii="仿宋" w:hAnsi="仿宋" w:eastAsia="仿宋" w:cs="仿宋"/>
                <w:sz w:val="30"/>
                <w:szCs w:val="30"/>
                <w:lang w:val="en-US" w:eastAsia="zh-CN"/>
              </w:rPr>
              <w:t>下浮率</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tc>
        <w:tc>
          <w:tcPr>
            <w:tcW w:w="828" w:type="dxa"/>
            <w:noWrap w:val="0"/>
            <w:vAlign w:val="center"/>
          </w:tcPr>
          <w:p>
            <w:pPr>
              <w:spacing w:line="360" w:lineRule="auto"/>
              <w:ind w:left="225"/>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695" w:type="dxa"/>
            <w:gridSpan w:val="3"/>
            <w:noWrap w:val="0"/>
            <w:vAlign w:val="center"/>
          </w:tcPr>
          <w:p>
            <w:pPr>
              <w:spacing w:before="120" w:after="120" w:line="360" w:lineRule="auto"/>
              <w:ind w:left="124" w:leftChars="59"/>
              <w:rPr>
                <w:rFonts w:hint="eastAsia"/>
                <w:lang w:val="en-US" w:eastAsia="zh-CN"/>
              </w:rPr>
            </w:pPr>
            <w:r>
              <w:rPr>
                <w:rFonts w:hint="eastAsia"/>
                <w:lang w:val="en-US" w:eastAsia="zh-CN"/>
              </w:rPr>
              <w:t>备注：1.疏通清运服务采购单价价格=单价最高限价×（1-下浮率%）；报价范围：0%≤下浮率%≤100% （小数点后四舍五入保留两位有效数）；且该下浮率必须为固定数值，不接受区间报价（如10%～20%），否则按无效报价处理。</w:t>
            </w:r>
          </w:p>
          <w:p>
            <w:pPr>
              <w:numPr>
                <w:ilvl w:val="0"/>
                <w:numId w:val="0"/>
              </w:numPr>
              <w:tabs>
                <w:tab w:val="left" w:pos="360"/>
              </w:tabs>
              <w:snapToGrid w:val="0"/>
              <w:spacing w:line="360" w:lineRule="auto"/>
              <w:rPr>
                <w:rFonts w:hint="eastAsia"/>
                <w:lang w:val="en-US" w:eastAsia="zh-CN"/>
              </w:rPr>
            </w:pPr>
            <w:r>
              <w:rPr>
                <w:rFonts w:hint="eastAsia"/>
                <w:lang w:val="en-US" w:eastAsia="zh-CN"/>
              </w:rPr>
              <w:t>2.附报价明细清单。</w:t>
            </w:r>
          </w:p>
          <w:p>
            <w:pPr>
              <w:numPr>
                <w:ilvl w:val="0"/>
                <w:numId w:val="0"/>
              </w:numPr>
              <w:tabs>
                <w:tab w:val="left" w:pos="360"/>
              </w:tabs>
              <w:snapToGrid w:val="0"/>
              <w:spacing w:line="360" w:lineRule="auto"/>
              <w:rPr>
                <w:rFonts w:hint="eastAsia"/>
                <w:lang w:val="en-US" w:eastAsia="zh-CN"/>
              </w:rPr>
            </w:pPr>
            <w:r>
              <w:rPr>
                <w:rFonts w:hint="eastAsia"/>
                <w:lang w:val="en-US" w:eastAsia="zh-CN"/>
              </w:rPr>
              <w:t>3.正确报价填写格式，例如：下浮率：10.00%。</w:t>
            </w:r>
          </w:p>
          <w:p>
            <w:pPr>
              <w:pStyle w:val="2"/>
              <w:ind w:left="0" w:leftChars="0" w:firstLine="0" w:firstLineChars="0"/>
              <w:rPr>
                <w:rFonts w:hint="default"/>
                <w:lang w:val="en-US" w:eastAsia="zh-CN"/>
              </w:rPr>
            </w:pPr>
            <w:r>
              <w:rPr>
                <w:rFonts w:hint="eastAsia" w:ascii="Calibri" w:hAnsi="Calibri" w:eastAsia="宋体" w:cs="Times New Roman"/>
                <w:kern w:val="2"/>
                <w:sz w:val="21"/>
                <w:szCs w:val="24"/>
                <w:lang w:val="en-US" w:eastAsia="zh-CN" w:bidi="ar-SA"/>
              </w:rPr>
              <w:t>4.报价含税费、人工费、污水转运费等所有进行本项目可能产生的费用</w:t>
            </w:r>
          </w:p>
        </w:tc>
      </w:tr>
    </w:tbl>
    <w:p>
      <w:pPr>
        <w:pStyle w:val="3"/>
        <w:ind w:left="0" w:leftChars="0" w:firstLine="0" w:firstLineChars="0"/>
        <w:rPr>
          <w:rFonts w:hint="eastAsia" w:ascii="仿宋" w:hAnsi="仿宋" w:eastAsia="仿宋" w:cs="仿宋"/>
          <w:color w:val="auto"/>
          <w:spacing w:val="4"/>
          <w:sz w:val="30"/>
          <w:szCs w:val="30"/>
        </w:rPr>
      </w:pPr>
    </w:p>
    <w:p>
      <w:pPr>
        <w:pStyle w:val="3"/>
        <w:ind w:left="0" w:leftChars="0" w:firstLine="0" w:firstLineChars="0"/>
        <w:rPr>
          <w:rFonts w:hint="eastAsia" w:ascii="仿宋" w:hAnsi="仿宋" w:eastAsia="仿宋" w:cs="仿宋"/>
          <w:color w:val="auto"/>
          <w:spacing w:val="4"/>
          <w:sz w:val="30"/>
          <w:szCs w:val="30"/>
        </w:rPr>
      </w:pPr>
    </w:p>
    <w:p>
      <w:pPr>
        <w:spacing w:line="500" w:lineRule="exact"/>
        <w:jc w:val="left"/>
        <w:rPr>
          <w:rFonts w:hint="eastAsia" w:ascii="仿宋" w:hAnsi="仿宋" w:eastAsia="仿宋" w:cs="仿宋"/>
          <w:color w:val="auto"/>
          <w:spacing w:val="4"/>
          <w:sz w:val="30"/>
          <w:szCs w:val="30"/>
        </w:rPr>
      </w:pPr>
    </w:p>
    <w:p>
      <w:pPr>
        <w:spacing w:line="500" w:lineRule="exact"/>
        <w:jc w:val="left"/>
        <w:rPr>
          <w:rFonts w:hint="eastAsia" w:ascii="仿宋" w:hAnsi="仿宋" w:eastAsia="仿宋" w:cs="仿宋"/>
          <w:color w:val="auto"/>
          <w:sz w:val="30"/>
          <w:szCs w:val="30"/>
          <w:u w:val="single"/>
        </w:rPr>
      </w:pPr>
      <w:r>
        <w:rPr>
          <w:rFonts w:hint="eastAsia" w:ascii="仿宋" w:hAnsi="仿宋" w:eastAsia="仿宋" w:cs="仿宋"/>
          <w:color w:val="auto"/>
          <w:spacing w:val="4"/>
          <w:sz w:val="30"/>
          <w:szCs w:val="30"/>
        </w:rPr>
        <w:t>供应商名称（</w:t>
      </w:r>
      <w:r>
        <w:rPr>
          <w:rFonts w:hint="eastAsia" w:ascii="仿宋" w:hAnsi="仿宋" w:eastAsia="仿宋" w:cs="仿宋"/>
          <w:color w:val="auto"/>
          <w:spacing w:val="4"/>
          <w:sz w:val="30"/>
          <w:szCs w:val="30"/>
          <w:lang w:eastAsia="zh-CN"/>
        </w:rPr>
        <w:t>填写名称并</w:t>
      </w:r>
      <w:r>
        <w:rPr>
          <w:rFonts w:hint="eastAsia" w:ascii="仿宋" w:hAnsi="仿宋" w:eastAsia="仿宋" w:cs="仿宋"/>
          <w:color w:val="auto"/>
          <w:sz w:val="30"/>
          <w:szCs w:val="30"/>
          <w:lang w:eastAsia="zh-CN"/>
        </w:rPr>
        <w:t>加</w:t>
      </w:r>
      <w:r>
        <w:rPr>
          <w:rFonts w:hint="eastAsia" w:ascii="仿宋" w:hAnsi="仿宋" w:eastAsia="仿宋" w:cs="仿宋"/>
          <w:color w:val="auto"/>
          <w:sz w:val="30"/>
          <w:szCs w:val="30"/>
        </w:rPr>
        <w:t>盖</w:t>
      </w:r>
      <w:r>
        <w:rPr>
          <w:rFonts w:hint="eastAsia" w:ascii="仿宋" w:hAnsi="仿宋" w:eastAsia="仿宋" w:cs="仿宋"/>
          <w:color w:val="auto"/>
          <w:spacing w:val="4"/>
          <w:sz w:val="30"/>
          <w:szCs w:val="30"/>
        </w:rPr>
        <w:t>公章）：</w:t>
      </w:r>
      <w:r>
        <w:rPr>
          <w:rFonts w:hint="eastAsia" w:ascii="仿宋" w:hAnsi="仿宋" w:eastAsia="仿宋" w:cs="仿宋"/>
          <w:color w:val="auto"/>
          <w:spacing w:val="4"/>
          <w:sz w:val="30"/>
          <w:szCs w:val="30"/>
          <w:u w:val="single"/>
        </w:rPr>
        <w:t xml:space="preserve">                        </w:t>
      </w:r>
    </w:p>
    <w:p>
      <w:pPr>
        <w:spacing w:line="520" w:lineRule="exact"/>
        <w:jc w:val="left"/>
        <w:rPr>
          <w:rFonts w:hint="eastAsia" w:ascii="仿宋" w:hAnsi="仿宋" w:eastAsia="仿宋" w:cs="仿宋"/>
          <w:color w:val="auto"/>
          <w:spacing w:val="4"/>
          <w:sz w:val="30"/>
          <w:szCs w:val="30"/>
        </w:rPr>
      </w:pPr>
      <w:r>
        <w:rPr>
          <w:rFonts w:hint="eastAsia" w:ascii="仿宋" w:hAnsi="仿宋" w:eastAsia="仿宋" w:cs="仿宋"/>
          <w:color w:val="auto"/>
          <w:sz w:val="30"/>
          <w:szCs w:val="30"/>
        </w:rPr>
        <w:t>法定代表人或供应商授权代表（签名）：</w:t>
      </w:r>
      <w:r>
        <w:rPr>
          <w:rFonts w:hint="eastAsia" w:ascii="仿宋" w:hAnsi="仿宋" w:eastAsia="仿宋" w:cs="仿宋"/>
          <w:color w:val="auto"/>
          <w:spacing w:val="4"/>
          <w:sz w:val="30"/>
          <w:szCs w:val="30"/>
          <w:u w:val="single"/>
        </w:rPr>
        <w:t xml:space="preserve">             </w:t>
      </w:r>
      <w:r>
        <w:rPr>
          <w:rFonts w:hint="eastAsia" w:ascii="仿宋" w:hAnsi="仿宋" w:eastAsia="仿宋" w:cs="仿宋"/>
          <w:color w:val="auto"/>
          <w:spacing w:val="4"/>
          <w:sz w:val="30"/>
          <w:szCs w:val="30"/>
        </w:rPr>
        <w:t xml:space="preserve"> </w:t>
      </w:r>
    </w:p>
    <w:p>
      <w:pPr>
        <w:spacing w:line="520" w:lineRule="exact"/>
        <w:jc w:val="left"/>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日期：</w:t>
      </w:r>
      <w:r>
        <w:rPr>
          <w:rFonts w:hint="eastAsia" w:ascii="仿宋" w:hAnsi="仿宋" w:eastAsia="仿宋" w:cs="仿宋"/>
          <w:color w:val="auto"/>
          <w:spacing w:val="4"/>
          <w:sz w:val="30"/>
          <w:szCs w:val="30"/>
          <w:u w:val="single"/>
        </w:rPr>
        <w:t xml:space="preserve">               </w:t>
      </w:r>
    </w:p>
    <w:p/>
    <w:p/>
    <w:p>
      <w:pPr>
        <w:pStyle w:val="2"/>
      </w:pPr>
    </w:p>
    <w:p>
      <w:pPr>
        <w:pStyle w:val="3"/>
      </w:pPr>
    </w:p>
    <w:p>
      <w:pPr>
        <w:pStyle w:val="3"/>
      </w:pPr>
    </w:p>
    <w:p>
      <w:pPr>
        <w:pStyle w:val="2"/>
      </w:pPr>
    </w:p>
    <w:p>
      <w:pPr>
        <w:pStyle w:val="3"/>
      </w:pPr>
    </w:p>
    <w:p>
      <w:pPr>
        <w:rPr>
          <w:rFonts w:hint="eastAsia"/>
          <w:lang w:eastAsia="zh-CN"/>
        </w:rPr>
      </w:pPr>
      <w:r>
        <w:rPr>
          <w:rFonts w:hint="eastAsia"/>
          <w:lang w:eastAsia="zh-CN"/>
        </w:rPr>
        <w:br w:type="page"/>
      </w:r>
    </w:p>
    <w:p>
      <w:pPr>
        <w:pStyle w:val="3"/>
        <w:rPr>
          <w:rFonts w:hint="eastAsia" w:ascii="仿宋" w:hAnsi="仿宋" w:eastAsia="仿宋" w:cs="仿宋"/>
          <w:sz w:val="32"/>
          <w:szCs w:val="28"/>
          <w:lang w:eastAsia="zh-CN"/>
        </w:rPr>
      </w:pPr>
      <w:r>
        <w:rPr>
          <w:rFonts w:hint="eastAsia" w:ascii="仿宋" w:hAnsi="仿宋" w:eastAsia="仿宋" w:cs="仿宋"/>
          <w:sz w:val="32"/>
          <w:szCs w:val="28"/>
          <w:lang w:eastAsia="zh-CN"/>
        </w:rPr>
        <w:t>附件：报价明细表</w:t>
      </w:r>
    </w:p>
    <w:tbl>
      <w:tblPr>
        <w:tblStyle w:val="14"/>
        <w:tblW w:w="87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0"/>
        <w:gridCol w:w="1480"/>
        <w:gridCol w:w="2992"/>
        <w:gridCol w:w="731"/>
        <w:gridCol w:w="1435"/>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项目名称</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内容</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服务范围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报价单位</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最高限价（元/报价单位）</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单项报价（元/报价单位）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监管区疏通清运服务采购项目</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一、化粪池残渣清运</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每栋楼化粪池容积约9方，清理效果为表面无残渣。预计全年清运2次，每次总清运容量约</w:t>
            </w:r>
            <w:r>
              <w:rPr>
                <w:rFonts w:hint="eastAsia" w:ascii="仿宋" w:hAnsi="仿宋" w:eastAsia="仿宋" w:cs="仿宋"/>
                <w:b/>
                <w:bCs/>
                <w:i w:val="0"/>
                <w:iCs w:val="0"/>
                <w:color w:val="000000"/>
                <w:kern w:val="0"/>
                <w:sz w:val="24"/>
                <w:szCs w:val="24"/>
                <w:highlight w:val="none"/>
                <w:u w:val="none"/>
                <w:lang w:val="en-US" w:eastAsia="zh-CN" w:bidi="ar"/>
              </w:rPr>
              <w:t>315方</w:t>
            </w:r>
            <w:r>
              <w:rPr>
                <w:rFonts w:hint="eastAsia" w:ascii="仿宋" w:hAnsi="仿宋" w:eastAsia="仿宋" w:cs="仿宋"/>
                <w:i w:val="0"/>
                <w:iCs w:val="0"/>
                <w:color w:val="000000"/>
                <w:kern w:val="0"/>
                <w:sz w:val="24"/>
                <w:szCs w:val="24"/>
                <w:highlight w:val="none"/>
                <w:u w:val="none"/>
                <w:lang w:val="en-US" w:eastAsia="zh-CN" w:bidi="ar"/>
              </w:rPr>
              <w:t>，每次清运按实际清运容量结算。</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方</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113.55</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highlight w:val="none"/>
                <w:u w:val="none"/>
              </w:rPr>
            </w:pP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二、地下排污管井、伙房油池残渣清运</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清理地下排污管井及伙房油池，清理效果为表面残渣基本清理完。预计清运每年</w:t>
            </w:r>
            <w:r>
              <w:rPr>
                <w:rFonts w:hint="eastAsia" w:ascii="仿宋" w:hAnsi="仿宋" w:eastAsia="仿宋" w:cs="仿宋"/>
                <w:b/>
                <w:bCs/>
                <w:i w:val="0"/>
                <w:iCs w:val="0"/>
                <w:color w:val="000000"/>
                <w:kern w:val="0"/>
                <w:sz w:val="24"/>
                <w:szCs w:val="24"/>
                <w:highlight w:val="none"/>
                <w:u w:val="none"/>
                <w:lang w:val="en-US" w:eastAsia="zh-CN" w:bidi="ar"/>
              </w:rPr>
              <w:t>6次</w:t>
            </w:r>
            <w:r>
              <w:rPr>
                <w:rFonts w:hint="eastAsia" w:ascii="仿宋" w:hAnsi="仿宋" w:eastAsia="仿宋" w:cs="仿宋"/>
                <w:i w:val="0"/>
                <w:iCs w:val="0"/>
                <w:color w:val="000000"/>
                <w:kern w:val="0"/>
                <w:sz w:val="24"/>
                <w:szCs w:val="24"/>
                <w:highlight w:val="none"/>
                <w:u w:val="none"/>
                <w:lang w:val="en-US" w:eastAsia="zh-CN" w:bidi="ar"/>
              </w:rPr>
              <w:t>，每次总清运容量约</w:t>
            </w:r>
            <w:r>
              <w:rPr>
                <w:rFonts w:hint="eastAsia" w:ascii="仿宋" w:hAnsi="仿宋" w:eastAsia="仿宋" w:cs="仿宋"/>
                <w:b/>
                <w:bCs/>
                <w:i w:val="0"/>
                <w:iCs w:val="0"/>
                <w:color w:val="000000"/>
                <w:kern w:val="0"/>
                <w:sz w:val="24"/>
                <w:szCs w:val="24"/>
                <w:highlight w:val="none"/>
                <w:u w:val="none"/>
                <w:lang w:val="en-US" w:eastAsia="zh-CN" w:bidi="ar"/>
              </w:rPr>
              <w:t>13方</w:t>
            </w:r>
            <w:r>
              <w:rPr>
                <w:rFonts w:hint="eastAsia" w:ascii="仿宋" w:hAnsi="仿宋" w:eastAsia="仿宋" w:cs="仿宋"/>
                <w:i w:val="0"/>
                <w:iCs w:val="0"/>
                <w:color w:val="000000"/>
                <w:kern w:val="0"/>
                <w:sz w:val="24"/>
                <w:szCs w:val="24"/>
                <w:highlight w:val="none"/>
                <w:u w:val="none"/>
                <w:lang w:val="en-US" w:eastAsia="zh-CN" w:bidi="ar"/>
              </w:rPr>
              <w:t>，每次清运按实际清运容量结算。</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方</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183.33</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highlight w:val="none"/>
                <w:u w:val="none"/>
              </w:rPr>
            </w:pP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三、厕所、建筑内下水道疏通清运</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机械疏通，疏通效果为排水畅通，以疏通好的数量结算费用。预计全年疏通</w:t>
            </w:r>
            <w:r>
              <w:rPr>
                <w:rFonts w:hint="eastAsia" w:ascii="仿宋" w:hAnsi="仿宋" w:eastAsia="仿宋" w:cs="仿宋"/>
                <w:b/>
                <w:bCs/>
                <w:i w:val="0"/>
                <w:iCs w:val="0"/>
                <w:color w:val="000000"/>
                <w:kern w:val="0"/>
                <w:sz w:val="24"/>
                <w:szCs w:val="24"/>
                <w:highlight w:val="none"/>
                <w:u w:val="none"/>
                <w:lang w:val="en-US" w:eastAsia="zh-CN" w:bidi="ar"/>
              </w:rPr>
              <w:t>200个</w:t>
            </w:r>
            <w:r>
              <w:rPr>
                <w:rFonts w:hint="eastAsia" w:ascii="仿宋" w:hAnsi="仿宋" w:eastAsia="仿宋" w:cs="仿宋"/>
                <w:i w:val="0"/>
                <w:iCs w:val="0"/>
                <w:color w:val="000000"/>
                <w:kern w:val="0"/>
                <w:sz w:val="24"/>
                <w:szCs w:val="24"/>
                <w:highlight w:val="none"/>
                <w:u w:val="none"/>
                <w:lang w:val="en-US" w:eastAsia="zh-CN" w:bidi="ar"/>
              </w:rPr>
              <w:t>。</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160</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highlight w:val="none"/>
                <w:u w:val="none"/>
              </w:rPr>
            </w:pP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四、地下排污管道、厕所、建筑内下水道和化粪池进出口主管道疏通清运</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高压水枪疏通以清除管壁油垢和垃圾疏通清运为主，达到疏通效果为排水畅通，以疏通的长度结算费用。预计全年疏通</w:t>
            </w:r>
            <w:r>
              <w:rPr>
                <w:rFonts w:hint="eastAsia" w:ascii="仿宋" w:hAnsi="仿宋" w:eastAsia="仿宋" w:cs="仿宋"/>
                <w:b/>
                <w:bCs/>
                <w:i w:val="0"/>
                <w:iCs w:val="0"/>
                <w:color w:val="000000"/>
                <w:kern w:val="0"/>
                <w:sz w:val="24"/>
                <w:szCs w:val="24"/>
                <w:highlight w:val="none"/>
                <w:u w:val="none"/>
                <w:lang w:val="en-US" w:eastAsia="zh-CN" w:bidi="ar"/>
              </w:rPr>
              <w:t>3000米</w:t>
            </w:r>
            <w:r>
              <w:rPr>
                <w:rFonts w:hint="eastAsia" w:ascii="仿宋" w:hAnsi="仿宋" w:eastAsia="仿宋" w:cs="仿宋"/>
                <w:i w:val="0"/>
                <w:iCs w:val="0"/>
                <w:color w:val="000000"/>
                <w:kern w:val="0"/>
                <w:sz w:val="24"/>
                <w:szCs w:val="24"/>
                <w:highlight w:val="none"/>
                <w:u w:val="none"/>
                <w:lang w:val="en-US" w:eastAsia="zh-CN" w:bidi="ar"/>
              </w:rPr>
              <w:t>。</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21.67</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highlight w:val="none"/>
                <w:u w:val="none"/>
              </w:rPr>
            </w:pP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五、蛙人清理排污管道堵塞</w:t>
            </w:r>
          </w:p>
        </w:tc>
        <w:tc>
          <w:tcPr>
            <w:tcW w:w="2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如遇监狱总排污口堵塞，需蛙人清理，清理效果为排水畅通，预计每年</w:t>
            </w:r>
            <w:r>
              <w:rPr>
                <w:rFonts w:hint="eastAsia" w:ascii="仿宋" w:hAnsi="仿宋" w:eastAsia="仿宋" w:cs="仿宋"/>
                <w:b/>
                <w:bCs/>
                <w:i w:val="0"/>
                <w:iCs w:val="0"/>
                <w:color w:val="000000"/>
                <w:kern w:val="0"/>
                <w:sz w:val="24"/>
                <w:szCs w:val="24"/>
                <w:highlight w:val="none"/>
                <w:u w:val="none"/>
                <w:lang w:val="en-US" w:eastAsia="zh-CN" w:bidi="ar"/>
              </w:rPr>
              <w:t>1次</w:t>
            </w:r>
            <w:r>
              <w:rPr>
                <w:rFonts w:hint="eastAsia" w:ascii="仿宋" w:hAnsi="仿宋" w:eastAsia="仿宋" w:cs="仿宋"/>
                <w:i w:val="0"/>
                <w:iCs w:val="0"/>
                <w:color w:val="000000"/>
                <w:kern w:val="0"/>
                <w:sz w:val="24"/>
                <w:szCs w:val="24"/>
                <w:highlight w:val="none"/>
                <w:u w:val="none"/>
                <w:lang w:val="en-US" w:eastAsia="zh-CN" w:bidi="ar"/>
              </w:rPr>
              <w:t>，每次工作时长约3小时。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次</w:t>
            </w:r>
          </w:p>
        </w:tc>
        <w:tc>
          <w:tcPr>
            <w:tcW w:w="1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6266.67</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bl>
    <w:p>
      <w:pPr>
        <w:pStyle w:val="3"/>
        <w:ind w:left="0" w:leftChars="0" w:firstLine="0" w:firstLineChars="0"/>
        <w:rPr>
          <w:rFonts w:hint="default" w:ascii="黑体" w:hAnsi="黑体" w:eastAsia="黑体" w:cs="黑体"/>
          <w:sz w:val="24"/>
          <w:szCs w:val="22"/>
          <w:lang w:val="en-US" w:eastAsia="zh-CN"/>
        </w:rPr>
      </w:pPr>
      <w:r>
        <w:rPr>
          <w:rFonts w:hint="eastAsia" w:ascii="黑体" w:hAnsi="黑体" w:eastAsia="黑体" w:cs="黑体"/>
          <w:sz w:val="24"/>
          <w:szCs w:val="22"/>
          <w:lang w:eastAsia="zh-CN"/>
        </w:rPr>
        <w:t>备注：</w:t>
      </w:r>
      <w:r>
        <w:rPr>
          <w:rFonts w:hint="eastAsia" w:ascii="黑体" w:hAnsi="黑体" w:eastAsia="黑体" w:cs="黑体"/>
          <w:sz w:val="24"/>
          <w:szCs w:val="22"/>
          <w:lang w:val="en-US" w:eastAsia="zh-CN"/>
        </w:rPr>
        <w:t>1.</w:t>
      </w:r>
      <w:r>
        <w:rPr>
          <w:rFonts w:hint="eastAsia" w:ascii="黑体" w:hAnsi="黑体" w:eastAsia="黑体" w:cs="黑体"/>
          <w:sz w:val="24"/>
          <w:szCs w:val="22"/>
          <w:lang w:eastAsia="zh-CN"/>
        </w:rPr>
        <w:t>单项报价不得超过最高限价。</w:t>
      </w:r>
      <w:r>
        <w:rPr>
          <w:rFonts w:hint="eastAsia" w:ascii="黑体" w:hAnsi="黑体" w:eastAsia="黑体" w:cs="黑体"/>
          <w:sz w:val="24"/>
          <w:szCs w:val="22"/>
          <w:lang w:val="en-US" w:eastAsia="zh-CN"/>
        </w:rPr>
        <w:t>2.单项报价=最高限价*（1-下浮率%）。3.单项报价四舍五入保留至小数点后两位。</w:t>
      </w:r>
    </w:p>
    <w:sectPr>
      <w:headerReference r:id="rId3" w:type="default"/>
      <w:footerReference r:id="rId4"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C1BF9"/>
    <w:multiLevelType w:val="singleLevel"/>
    <w:tmpl w:val="893C1BF9"/>
    <w:lvl w:ilvl="0" w:tentative="0">
      <w:start w:val="2"/>
      <w:numFmt w:val="chineseCounting"/>
      <w:suff w:val="nothing"/>
      <w:lvlText w:val="（%1）"/>
      <w:lvlJc w:val="left"/>
      <w:rPr>
        <w:rFonts w:hint="eastAsia"/>
      </w:rPr>
    </w:lvl>
  </w:abstractNum>
  <w:abstractNum w:abstractNumId="1">
    <w:nsid w:val="DACCEACD"/>
    <w:multiLevelType w:val="singleLevel"/>
    <w:tmpl w:val="DACCEACD"/>
    <w:lvl w:ilvl="0" w:tentative="0">
      <w:start w:val="2"/>
      <w:numFmt w:val="chineseCounting"/>
      <w:suff w:val="nothing"/>
      <w:lvlText w:val="%1、"/>
      <w:lvlJc w:val="left"/>
      <w:rPr>
        <w:rFonts w:hint="eastAsia"/>
      </w:rPr>
    </w:lvl>
  </w:abstractNum>
  <w:abstractNum w:abstractNumId="2">
    <w:nsid w:val="FE86BDBE"/>
    <w:multiLevelType w:val="singleLevel"/>
    <w:tmpl w:val="FE86BDBE"/>
    <w:lvl w:ilvl="0" w:tentative="0">
      <w:start w:val="3"/>
      <w:numFmt w:val="chineseCounting"/>
      <w:suff w:val="space"/>
      <w:lvlText w:val="第%1部分"/>
      <w:lvlJc w:val="left"/>
      <w:rPr>
        <w:rFonts w:hint="eastAsia"/>
      </w:rPr>
    </w:lvl>
  </w:abstractNum>
  <w:abstractNum w:abstractNumId="3">
    <w:nsid w:val="4D4CC37E"/>
    <w:multiLevelType w:val="singleLevel"/>
    <w:tmpl w:val="4D4CC37E"/>
    <w:lvl w:ilvl="0" w:tentative="0">
      <w:start w:val="1"/>
      <w:numFmt w:val="chineseCounting"/>
      <w:suff w:val="nothing"/>
      <w:lvlText w:val="%1、"/>
      <w:lvlJc w:val="left"/>
      <w:rPr>
        <w:rFonts w:hint="eastAsia" w:ascii="楷体" w:hAnsi="楷体" w:eastAsia="楷体" w:cs="楷体"/>
        <w:sz w:val="32"/>
        <w:szCs w:val="32"/>
      </w:rPr>
    </w:lvl>
  </w:abstractNum>
  <w:abstractNum w:abstractNumId="4">
    <w:nsid w:val="6F470724"/>
    <w:multiLevelType w:val="singleLevel"/>
    <w:tmpl w:val="6F470724"/>
    <w:lvl w:ilvl="0" w:tentative="0">
      <w:start w:val="1"/>
      <w:numFmt w:val="chineseCounting"/>
      <w:suff w:val="nothing"/>
      <w:lvlText w:val="（%1）"/>
      <w:lvlJc w:val="left"/>
      <w:rPr>
        <w:rFonts w:hint="eastAsi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D76F9"/>
    <w:rsid w:val="011F1046"/>
    <w:rsid w:val="035765C3"/>
    <w:rsid w:val="0A7B72E2"/>
    <w:rsid w:val="11E57803"/>
    <w:rsid w:val="28496BC7"/>
    <w:rsid w:val="512F30D1"/>
    <w:rsid w:val="54B77139"/>
    <w:rsid w:val="57B304D6"/>
    <w:rsid w:val="57DD76F9"/>
    <w:rsid w:val="61BA53EA"/>
    <w:rsid w:val="68B8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qFormat/>
    <w:uiPriority w:val="0"/>
    <w:pPr>
      <w:outlineLvl w:val="1"/>
    </w:pPr>
    <w:rPr>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_Style 3"/>
    <w:basedOn w:val="1"/>
    <w:next w:val="3"/>
    <w:qFormat/>
    <w:uiPriority w:val="0"/>
    <w:pPr>
      <w:ind w:firstLine="420" w:firstLineChars="200"/>
    </w:pPr>
    <w:rPr>
      <w:sz w:val="20"/>
    </w:rPr>
  </w:style>
  <w:style w:type="paragraph" w:styleId="3">
    <w:name w:val="Body Text Indent 3"/>
    <w:basedOn w:val="1"/>
    <w:qFormat/>
    <w:uiPriority w:val="0"/>
    <w:pPr>
      <w:spacing w:line="360" w:lineRule="auto"/>
      <w:ind w:firstLine="200" w:firstLineChars="200"/>
    </w:pPr>
    <w:rPr>
      <w:rFonts w:ascii="Times New Roman" w:hAnsi="Times New Roman"/>
      <w:szCs w:val="20"/>
    </w:rPr>
  </w:style>
  <w:style w:type="paragraph" w:styleId="6">
    <w:name w:val="annotation text"/>
    <w:basedOn w:val="1"/>
    <w:qFormat/>
    <w:uiPriority w:val="0"/>
    <w:pPr>
      <w:jc w:val="left"/>
    </w:pPr>
  </w:style>
  <w:style w:type="paragraph" w:styleId="7">
    <w:name w:val="Body Text"/>
    <w:basedOn w:val="1"/>
    <w:next w:val="1"/>
    <w:qFormat/>
    <w:uiPriority w:val="0"/>
    <w:pPr>
      <w:ind w:right="-26"/>
      <w:jc w:val="center"/>
    </w:pPr>
    <w:rPr>
      <w:b/>
      <w:bCs/>
      <w:kern w:val="2"/>
      <w:sz w:val="84"/>
      <w:szCs w:val="84"/>
      <w:lang w:val="zh-CN"/>
    </w:rPr>
  </w:style>
  <w:style w:type="paragraph" w:styleId="8">
    <w:name w:val="Plain Text"/>
    <w:basedOn w:val="1"/>
    <w:next w:val="1"/>
    <w:qFormat/>
    <w:uiPriority w:val="0"/>
    <w:pPr>
      <w:spacing w:line="360" w:lineRule="auto"/>
    </w:pPr>
    <w:rPr>
      <w:rFonts w:ascii="宋体" w:hAnsi="Courier New"/>
      <w:sz w:val="24"/>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2"/>
    <w:basedOn w:val="1"/>
    <w:next w:val="1"/>
    <w:qFormat/>
    <w:uiPriority w:val="99"/>
    <w:pPr>
      <w:spacing w:line="288" w:lineRule="auto"/>
      <w:ind w:left="907"/>
      <w:jc w:val="left"/>
    </w:pPr>
    <w:rPr>
      <w:smallCaps/>
      <w:sz w:val="24"/>
      <w:szCs w:val="20"/>
    </w:rPr>
  </w:style>
  <w:style w:type="paragraph" w:styleId="12">
    <w:name w:val="Normal (Web)"/>
    <w:basedOn w:val="1"/>
    <w:qFormat/>
    <w:uiPriority w:val="0"/>
    <w:rPr>
      <w:sz w:val="24"/>
    </w:rPr>
  </w:style>
  <w:style w:type="paragraph" w:styleId="13">
    <w:name w:val="Body Text First Indent"/>
    <w:basedOn w:val="7"/>
    <w:qFormat/>
    <w:uiPriority w:val="0"/>
    <w:pPr>
      <w:ind w:firstLine="420" w:firstLineChars="100"/>
    </w:pPr>
    <w:rPr>
      <w:rFonts w:ascii="Times New Roman" w:hAnsi="Times New Roman" w:eastAsia="宋体" w:cs="Times New Roman"/>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rFonts w:eastAsia="宋体"/>
      <w:b/>
      <w:bCs/>
      <w:kern w:val="2"/>
      <w:sz w:val="24"/>
      <w:szCs w:val="24"/>
      <w:lang w:val="en-US" w:eastAsia="zh-CN" w:bidi="ar-SA"/>
    </w:rPr>
  </w:style>
  <w:style w:type="paragraph" w:customStyle="1" w:styleId="18">
    <w:name w:val="_Style 56"/>
    <w:basedOn w:val="1"/>
    <w:next w:val="1"/>
    <w:qFormat/>
    <w:uiPriority w:val="0"/>
    <w:pPr>
      <w:pBdr>
        <w:bottom w:val="single" w:color="auto" w:sz="6" w:space="1"/>
      </w:pBdr>
      <w:jc w:val="center"/>
    </w:pPr>
    <w:rPr>
      <w:rFonts w:ascii="Arial" w:eastAsia="宋体"/>
      <w:vanish/>
      <w:sz w:val="16"/>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省监狱管理局</Company>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2024-03-21T02:14:00Z</dcterms:created>
  <dc:creator>廖斐灵 </dc:creator>
  <cp:lastModifiedBy>廖斐灵 </cp:lastModifiedBy>
  <cp:lastPrinted>2024-04-09T01:26:00Z</cp:lastPrinted>
  <dcterms:modified xsi:type="dcterms:W3CDTF">2024-04-10T07:37:57Z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41D75AA99E0545AD8F0D4BEB1CE7A9EE</vt:lpwstr>
  </property>
</Properties>
</file>